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1B" w:rsidRPr="002E061B" w:rsidRDefault="006E6330" w:rsidP="00294577">
      <w:pPr>
        <w:shd w:val="clear" w:color="auto" w:fill="F7CAAC" w:themeFill="accent2" w:themeFillTint="66"/>
        <w:spacing w:after="0" w:line="240" w:lineRule="auto"/>
        <w:jc w:val="center"/>
        <w:textAlignment w:val="baseline"/>
        <w:rPr>
          <w:rFonts w:ascii="Calibri" w:eastAsia="Times New Roman" w:hAnsi="Calibri" w:cs="Calibri"/>
          <w:b/>
          <w:color w:val="000000"/>
          <w:sz w:val="24"/>
          <w:szCs w:val="24"/>
          <w:lang w:eastAsia="es-ES"/>
        </w:rPr>
      </w:pPr>
      <w:r>
        <w:rPr>
          <w:rFonts w:ascii="Calibri" w:eastAsia="Times New Roman" w:hAnsi="Calibri" w:cs="Calibri"/>
          <w:b/>
          <w:color w:val="000000"/>
          <w:sz w:val="24"/>
          <w:szCs w:val="24"/>
          <w:lang w:eastAsia="es-ES"/>
        </w:rPr>
        <w:t>FICHA MAPEO PARA</w:t>
      </w:r>
      <w:r w:rsidR="00294577" w:rsidRPr="00294577">
        <w:rPr>
          <w:rFonts w:ascii="Calibri" w:eastAsia="Times New Roman" w:hAnsi="Calibri" w:cs="Calibri"/>
          <w:b/>
          <w:color w:val="000000"/>
          <w:sz w:val="24"/>
          <w:szCs w:val="24"/>
          <w:lang w:eastAsia="es-ES"/>
        </w:rPr>
        <w:t xml:space="preserve"> APROBACIÓN ACCIÓN FORMATIVA DIGITAL</w:t>
      </w:r>
    </w:p>
    <w:p w:rsidR="006E6330" w:rsidRDefault="006E6330" w:rsidP="006E6330">
      <w:pPr>
        <w:shd w:val="clear" w:color="auto" w:fill="FFFFFF"/>
        <w:spacing w:before="60" w:after="0" w:line="240" w:lineRule="auto"/>
        <w:ind w:left="-567" w:right="-567"/>
        <w:jc w:val="both"/>
        <w:textAlignment w:val="baseline"/>
        <w:rPr>
          <w:rFonts w:ascii="Calibri" w:eastAsia="Times New Roman" w:hAnsi="Calibri" w:cs="Calibri"/>
          <w:b/>
          <w:color w:val="000000"/>
          <w:sz w:val="24"/>
          <w:szCs w:val="24"/>
          <w:lang w:eastAsia="es-ES"/>
        </w:rPr>
      </w:pPr>
    </w:p>
    <w:p w:rsidR="00AD2687" w:rsidRPr="006E6330" w:rsidRDefault="006E6330" w:rsidP="006E6330">
      <w:pPr>
        <w:shd w:val="clear" w:color="auto" w:fill="FFFFFF"/>
        <w:spacing w:before="60" w:after="0" w:line="240" w:lineRule="auto"/>
        <w:ind w:left="-567" w:right="-567"/>
        <w:jc w:val="both"/>
        <w:textAlignment w:val="baseline"/>
        <w:rPr>
          <w:rFonts w:ascii="Calibri" w:eastAsia="Times New Roman" w:hAnsi="Calibri" w:cs="Calibri"/>
          <w:b/>
          <w:color w:val="000000"/>
          <w:sz w:val="24"/>
          <w:szCs w:val="24"/>
          <w:lang w:eastAsia="es-ES"/>
        </w:rPr>
      </w:pPr>
      <w:r w:rsidRPr="006E6330">
        <w:rPr>
          <w:rFonts w:ascii="Calibri" w:eastAsia="Times New Roman" w:hAnsi="Calibri" w:cs="Calibri"/>
          <w:b/>
          <w:color w:val="000000"/>
          <w:sz w:val="24"/>
          <w:szCs w:val="24"/>
          <w:lang w:eastAsia="es-ES"/>
        </w:rPr>
        <w:t>Nombre Actividad:</w:t>
      </w:r>
    </w:p>
    <w:p w:rsidR="006E6330" w:rsidRPr="006E6330" w:rsidRDefault="006E6330" w:rsidP="006E6330">
      <w:pPr>
        <w:shd w:val="clear" w:color="auto" w:fill="FFFFFF"/>
        <w:spacing w:before="60" w:after="0" w:line="240" w:lineRule="auto"/>
        <w:ind w:left="-567" w:right="-567"/>
        <w:jc w:val="both"/>
        <w:textAlignment w:val="baseline"/>
        <w:rPr>
          <w:rFonts w:ascii="Calibri" w:eastAsia="Times New Roman" w:hAnsi="Calibri" w:cs="Calibri"/>
          <w:b/>
          <w:color w:val="000000"/>
          <w:sz w:val="24"/>
          <w:szCs w:val="24"/>
          <w:lang w:eastAsia="es-ES"/>
        </w:rPr>
      </w:pPr>
      <w:r w:rsidRPr="006E6330">
        <w:rPr>
          <w:rFonts w:ascii="Calibri" w:eastAsia="Times New Roman" w:hAnsi="Calibri" w:cs="Calibri"/>
          <w:b/>
          <w:color w:val="000000"/>
          <w:sz w:val="24"/>
          <w:szCs w:val="24"/>
          <w:lang w:eastAsia="es-ES"/>
        </w:rPr>
        <w:t>Código:</w:t>
      </w:r>
    </w:p>
    <w:p w:rsidR="00583C9F" w:rsidRPr="006E6330" w:rsidRDefault="00583C9F" w:rsidP="00583C9F">
      <w:pPr>
        <w:shd w:val="clear" w:color="auto" w:fill="FFFFFF"/>
        <w:spacing w:after="0" w:line="240" w:lineRule="auto"/>
        <w:jc w:val="both"/>
        <w:textAlignment w:val="baseline"/>
        <w:rPr>
          <w:rFonts w:ascii="Calibri" w:eastAsia="Times New Roman" w:hAnsi="Calibri" w:cs="Calibri"/>
          <w:color w:val="000000"/>
          <w:sz w:val="12"/>
          <w:szCs w:val="12"/>
          <w:lang w:eastAsia="es-ES"/>
        </w:rPr>
      </w:pPr>
    </w:p>
    <w:tbl>
      <w:tblPr>
        <w:tblW w:w="103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1171"/>
        <w:gridCol w:w="1171"/>
        <w:gridCol w:w="1171"/>
        <w:gridCol w:w="1171"/>
        <w:gridCol w:w="1171"/>
      </w:tblGrid>
      <w:tr w:rsidR="00583C9F" w:rsidRPr="00583C9F" w:rsidTr="006E6330">
        <w:trPr>
          <w:trHeight w:val="274"/>
          <w:jc w:val="center"/>
        </w:trPr>
        <w:tc>
          <w:tcPr>
            <w:tcW w:w="10381" w:type="dxa"/>
            <w:gridSpan w:val="6"/>
            <w:shd w:val="clear" w:color="auto" w:fill="666666"/>
            <w:tcMar>
              <w:top w:w="100" w:type="dxa"/>
              <w:left w:w="100" w:type="dxa"/>
              <w:bottom w:w="100" w:type="dxa"/>
              <w:right w:w="100" w:type="dxa"/>
            </w:tcMar>
          </w:tcPr>
          <w:p w:rsidR="00583C9F" w:rsidRPr="00583C9F" w:rsidRDefault="00583C9F" w:rsidP="00583C9F">
            <w:pPr>
              <w:widowControl w:val="0"/>
              <w:spacing w:after="0" w:line="276" w:lineRule="auto"/>
              <w:jc w:val="center"/>
              <w:rPr>
                <w:rFonts w:ascii="Calibri" w:eastAsia="Calibri" w:hAnsi="Calibri" w:cs="Calibri"/>
                <w:b/>
                <w:color w:val="FFFFFF"/>
                <w:sz w:val="24"/>
                <w:szCs w:val="24"/>
                <w:lang w:eastAsia="es-ES"/>
              </w:rPr>
            </w:pPr>
            <w:r w:rsidRPr="00583C9F">
              <w:rPr>
                <w:rFonts w:ascii="Calibri" w:eastAsia="Calibri" w:hAnsi="Calibri" w:cs="Calibri"/>
                <w:b/>
                <w:color w:val="FFFFFF"/>
                <w:sz w:val="24"/>
                <w:szCs w:val="24"/>
                <w:lang w:eastAsia="es-ES"/>
              </w:rPr>
              <w:t>RELACIÓN CON EL MRCDD</w:t>
            </w:r>
          </w:p>
        </w:tc>
      </w:tr>
      <w:tr w:rsidR="00583C9F" w:rsidRPr="00583C9F" w:rsidTr="00172264">
        <w:trPr>
          <w:trHeight w:val="170"/>
          <w:jc w:val="center"/>
        </w:trPr>
        <w:tc>
          <w:tcPr>
            <w:tcW w:w="4526" w:type="dxa"/>
            <w:shd w:val="clear" w:color="auto" w:fill="D9D9D9"/>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sz w:val="24"/>
                <w:szCs w:val="24"/>
                <w:lang w:eastAsia="es-ES"/>
              </w:rPr>
              <w:t>Nivel (A1, A2)</w:t>
            </w:r>
          </w:p>
        </w:tc>
        <w:tc>
          <w:tcPr>
            <w:tcW w:w="5855" w:type="dxa"/>
            <w:gridSpan w:val="5"/>
            <w:shd w:val="clear" w:color="auto" w:fill="FFFFFF"/>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720"/>
              <w:rPr>
                <w:rFonts w:ascii="Arial" w:eastAsia="Arial" w:hAnsi="Arial" w:cs="Arial"/>
                <w:b/>
                <w:sz w:val="24"/>
                <w:szCs w:val="24"/>
                <w:lang w:eastAsia="es-ES"/>
              </w:rPr>
            </w:pPr>
          </w:p>
        </w:tc>
      </w:tr>
      <w:tr w:rsidR="00583C9F" w:rsidRPr="00583C9F" w:rsidTr="00172264">
        <w:trPr>
          <w:trHeight w:val="501"/>
          <w:jc w:val="center"/>
        </w:trPr>
        <w:tc>
          <w:tcPr>
            <w:tcW w:w="4526" w:type="dxa"/>
            <w:shd w:val="clear" w:color="auto" w:fill="D9D9D9"/>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sz w:val="24"/>
                <w:szCs w:val="24"/>
                <w:lang w:eastAsia="es-ES"/>
              </w:rPr>
            </w:pPr>
            <w:r w:rsidRPr="00583C9F">
              <w:rPr>
                <w:rFonts w:ascii="Calibri" w:eastAsia="Calibri" w:hAnsi="Calibri" w:cs="Calibri"/>
                <w:b/>
                <w:sz w:val="24"/>
                <w:szCs w:val="24"/>
                <w:lang w:eastAsia="es-ES"/>
              </w:rPr>
              <w:t>Áreas</w:t>
            </w:r>
          </w:p>
        </w:tc>
        <w:tc>
          <w:tcPr>
            <w:tcW w:w="5855" w:type="dxa"/>
            <w:gridSpan w:val="5"/>
            <w:shd w:val="clear" w:color="auto" w:fill="D9D9D9"/>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sz w:val="24"/>
                <w:szCs w:val="24"/>
                <w:lang w:eastAsia="es-ES"/>
              </w:rPr>
            </w:pPr>
            <w:r w:rsidRPr="00583C9F">
              <w:rPr>
                <w:rFonts w:ascii="Calibri" w:eastAsia="Calibri" w:hAnsi="Calibri" w:cs="Calibri"/>
                <w:b/>
                <w:sz w:val="24"/>
                <w:szCs w:val="24"/>
                <w:lang w:eastAsia="es-ES"/>
              </w:rPr>
              <w:t>Competencias</w:t>
            </w:r>
          </w:p>
        </w:tc>
      </w:tr>
      <w:tr w:rsidR="00583C9F" w:rsidRPr="00583C9F" w:rsidTr="00172264">
        <w:trPr>
          <w:trHeight w:val="476"/>
          <w:jc w:val="center"/>
        </w:trPr>
        <w:tc>
          <w:tcPr>
            <w:tcW w:w="4526" w:type="dxa"/>
            <w:shd w:val="clear" w:color="auto" w:fill="DEEAF6" w:themeFill="accent1"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ind w:left="283"/>
              <w:rPr>
                <w:rFonts w:ascii="Calibri" w:eastAsia="Calibri" w:hAnsi="Calibri" w:cs="Calibri"/>
                <w:b/>
                <w:lang w:eastAsia="es-ES"/>
              </w:rPr>
            </w:pPr>
            <w:r w:rsidRPr="00583C9F">
              <w:rPr>
                <w:rFonts w:ascii="Calibri" w:eastAsia="Calibri" w:hAnsi="Calibri" w:cs="Calibri"/>
                <w:b/>
                <w:lang w:eastAsia="es-ES"/>
              </w:rPr>
              <w:t>Área 1: Compromiso profesional</w:t>
            </w:r>
          </w:p>
        </w:tc>
        <w:tc>
          <w:tcPr>
            <w:tcW w:w="1171" w:type="dxa"/>
            <w:shd w:val="clear" w:color="auto" w:fill="DEEAF6" w:themeFill="accent1"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1.1.</w:t>
            </w:r>
          </w:p>
        </w:tc>
        <w:tc>
          <w:tcPr>
            <w:tcW w:w="1171" w:type="dxa"/>
            <w:shd w:val="clear" w:color="auto" w:fill="DEEAF6" w:themeFill="accent1"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1.2.</w:t>
            </w:r>
          </w:p>
        </w:tc>
        <w:tc>
          <w:tcPr>
            <w:tcW w:w="1171" w:type="dxa"/>
            <w:shd w:val="clear" w:color="auto" w:fill="DEEAF6" w:themeFill="accent1"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1.</w:t>
            </w:r>
            <w:r w:rsidR="0023788F">
              <w:rPr>
                <w:rFonts w:ascii="Calibri" w:eastAsia="Times New Roman" w:hAnsi="Calibri" w:cs="Calibri"/>
                <w:noProof/>
                <w:color w:val="000000"/>
                <w:sz w:val="24"/>
                <w:szCs w:val="24"/>
                <w:lang w:eastAsia="es-ES"/>
              </w:rPr>
              <w:t xml:space="preserve"> </w:t>
            </w:r>
            <w:r w:rsidRPr="00583C9F">
              <w:rPr>
                <w:rFonts w:ascii="Calibri" w:eastAsia="Calibri" w:hAnsi="Calibri" w:cs="Calibri"/>
                <w:b/>
                <w:lang w:eastAsia="es-ES"/>
              </w:rPr>
              <w:t>3.</w:t>
            </w:r>
          </w:p>
        </w:tc>
        <w:tc>
          <w:tcPr>
            <w:tcW w:w="1171" w:type="dxa"/>
            <w:shd w:val="clear" w:color="auto" w:fill="DEEAF6" w:themeFill="accent1"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1.4.</w:t>
            </w:r>
            <w:r w:rsidR="0023788F">
              <w:rPr>
                <w:rFonts w:ascii="Calibri" w:eastAsia="Times New Roman" w:hAnsi="Calibri" w:cs="Calibri"/>
                <w:noProof/>
                <w:color w:val="000000"/>
                <w:sz w:val="24"/>
                <w:szCs w:val="24"/>
                <w:lang w:eastAsia="es-ES"/>
              </w:rPr>
              <w:t xml:space="preserve"> </w:t>
            </w:r>
          </w:p>
        </w:tc>
        <w:tc>
          <w:tcPr>
            <w:tcW w:w="1171" w:type="dxa"/>
            <w:shd w:val="clear" w:color="auto" w:fill="DEEAF6" w:themeFill="accent1" w:themeFillTint="33"/>
            <w:vAlign w:val="center"/>
          </w:tcPr>
          <w:p w:rsidR="00583C9F" w:rsidRPr="00583C9F" w:rsidRDefault="0023788F" w:rsidP="00583C9F">
            <w:pPr>
              <w:widowControl w:val="0"/>
              <w:spacing w:after="0" w:line="276" w:lineRule="auto"/>
              <w:jc w:val="center"/>
              <w:rPr>
                <w:rFonts w:ascii="Calibri" w:eastAsia="Calibri" w:hAnsi="Calibri" w:cs="Calibri"/>
                <w:b/>
                <w:lang w:eastAsia="es-ES"/>
              </w:rPr>
            </w:pPr>
            <w:r>
              <w:rPr>
                <w:rFonts w:ascii="Calibri" w:eastAsia="Calibri" w:hAnsi="Calibri" w:cs="Calibri"/>
                <w:b/>
                <w:lang w:eastAsia="es-ES"/>
              </w:rPr>
              <w:t>1.5</w:t>
            </w:r>
          </w:p>
        </w:tc>
      </w:tr>
      <w:tr w:rsidR="00583C9F" w:rsidRPr="00583C9F" w:rsidTr="00172264">
        <w:trPr>
          <w:trHeight w:val="476"/>
          <w:jc w:val="center"/>
        </w:trPr>
        <w:tc>
          <w:tcPr>
            <w:tcW w:w="4526" w:type="dxa"/>
            <w:shd w:val="clear" w:color="auto" w:fill="BDD6EE" w:themeFill="accent1"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rPr>
                <w:rFonts w:ascii="Calibri" w:eastAsia="Calibri" w:hAnsi="Calibri" w:cs="Calibri"/>
                <w:b/>
                <w:lang w:eastAsia="es-ES"/>
              </w:rPr>
            </w:pPr>
            <w:r w:rsidRPr="00583C9F">
              <w:rPr>
                <w:rFonts w:ascii="Calibri" w:eastAsia="Calibri" w:hAnsi="Calibri" w:cs="Calibri"/>
                <w:b/>
                <w:lang w:eastAsia="es-ES"/>
              </w:rPr>
              <w:t>Contenidos relacionados con competencias</w:t>
            </w:r>
          </w:p>
        </w:tc>
        <w:tc>
          <w:tcPr>
            <w:tcW w:w="1171" w:type="dxa"/>
            <w:shd w:val="clear" w:color="auto" w:fill="BDD6EE" w:themeFill="accent1"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BDD6EE" w:themeFill="accent1"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BDD6EE" w:themeFill="accent1"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BDD6EE" w:themeFill="accent1"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BDD6EE" w:themeFill="accent1" w:themeFillTint="66"/>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r>
      <w:tr w:rsidR="00583C9F" w:rsidRPr="00583C9F" w:rsidTr="00172264">
        <w:trPr>
          <w:trHeight w:val="340"/>
          <w:jc w:val="center"/>
        </w:trPr>
        <w:tc>
          <w:tcPr>
            <w:tcW w:w="4526" w:type="dxa"/>
            <w:shd w:val="clear" w:color="auto" w:fill="FBE4D5" w:themeFill="accen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283"/>
              <w:rPr>
                <w:rFonts w:ascii="Calibri" w:eastAsia="Calibri" w:hAnsi="Calibri" w:cs="Calibri"/>
                <w:b/>
                <w:lang w:eastAsia="es-ES"/>
              </w:rPr>
            </w:pPr>
            <w:r w:rsidRPr="00583C9F">
              <w:rPr>
                <w:rFonts w:ascii="Calibri" w:eastAsia="Calibri" w:hAnsi="Calibri" w:cs="Calibri"/>
                <w:b/>
                <w:lang w:eastAsia="es-ES"/>
              </w:rPr>
              <w:t>Área 2: Contenidos Digitales</w:t>
            </w:r>
          </w:p>
        </w:tc>
        <w:tc>
          <w:tcPr>
            <w:tcW w:w="1171" w:type="dxa"/>
            <w:shd w:val="clear" w:color="auto" w:fill="FBE4D5" w:themeFill="accen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2.1.</w:t>
            </w:r>
          </w:p>
        </w:tc>
        <w:tc>
          <w:tcPr>
            <w:tcW w:w="1171" w:type="dxa"/>
            <w:shd w:val="clear" w:color="auto" w:fill="FBE4D5" w:themeFill="accen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2.2.</w:t>
            </w:r>
          </w:p>
        </w:tc>
        <w:tc>
          <w:tcPr>
            <w:tcW w:w="1171" w:type="dxa"/>
            <w:shd w:val="clear" w:color="auto" w:fill="FBE4D5" w:themeFill="accen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2.3.</w:t>
            </w:r>
          </w:p>
        </w:tc>
        <w:tc>
          <w:tcPr>
            <w:tcW w:w="1171" w:type="dxa"/>
            <w:shd w:val="clear" w:color="auto" w:fill="BFBFBF" w:themeFill="background1" w:themeFillShade="BF"/>
            <w:tcMar>
              <w:top w:w="100" w:type="dxa"/>
              <w:left w:w="100" w:type="dxa"/>
              <w:bottom w:w="100" w:type="dxa"/>
              <w:right w:w="100" w:type="dxa"/>
            </w:tcMar>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c>
          <w:tcPr>
            <w:tcW w:w="1171" w:type="dxa"/>
            <w:shd w:val="clear" w:color="auto" w:fill="BFBFBF" w:themeFill="background1" w:themeFillShade="BF"/>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r>
      <w:tr w:rsidR="00583C9F" w:rsidRPr="00583C9F" w:rsidTr="00172264">
        <w:trPr>
          <w:trHeight w:val="340"/>
          <w:jc w:val="center"/>
        </w:trPr>
        <w:tc>
          <w:tcPr>
            <w:tcW w:w="4526" w:type="dxa"/>
            <w:shd w:val="clear" w:color="auto" w:fill="F7CAAC" w:themeFill="accen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32"/>
              <w:rPr>
                <w:rFonts w:ascii="Calibri" w:eastAsia="Calibri" w:hAnsi="Calibri" w:cs="Calibri"/>
                <w:b/>
                <w:lang w:eastAsia="es-ES"/>
              </w:rPr>
            </w:pPr>
            <w:r w:rsidRPr="00583C9F">
              <w:rPr>
                <w:rFonts w:ascii="Calibri" w:eastAsia="Calibri" w:hAnsi="Calibri" w:cs="Calibri"/>
                <w:b/>
                <w:lang w:eastAsia="es-ES"/>
              </w:rPr>
              <w:t>Contenidos relacionados con competencias</w:t>
            </w:r>
          </w:p>
        </w:tc>
        <w:tc>
          <w:tcPr>
            <w:tcW w:w="1171" w:type="dxa"/>
            <w:shd w:val="clear" w:color="auto" w:fill="F7CAAC" w:themeFill="accen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F7CAAC" w:themeFill="accen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F7CAAC" w:themeFill="accen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BFBFBF" w:themeFill="background1" w:themeFillShade="BF"/>
            <w:tcMar>
              <w:top w:w="100" w:type="dxa"/>
              <w:left w:w="100" w:type="dxa"/>
              <w:bottom w:w="100" w:type="dxa"/>
              <w:right w:w="100" w:type="dxa"/>
            </w:tcMar>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c>
          <w:tcPr>
            <w:tcW w:w="1171" w:type="dxa"/>
            <w:shd w:val="clear" w:color="auto" w:fill="BFBFBF" w:themeFill="background1" w:themeFillShade="BF"/>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r>
      <w:tr w:rsidR="00583C9F" w:rsidRPr="00583C9F" w:rsidTr="00172264">
        <w:trPr>
          <w:trHeight w:val="20"/>
          <w:jc w:val="center"/>
        </w:trPr>
        <w:tc>
          <w:tcPr>
            <w:tcW w:w="4526" w:type="dxa"/>
            <w:shd w:val="clear" w:color="auto" w:fill="FFF2CC" w:themeFill="accent4"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283"/>
              <w:rPr>
                <w:rFonts w:ascii="Calibri" w:eastAsia="Calibri" w:hAnsi="Calibri" w:cs="Calibri"/>
                <w:b/>
                <w:lang w:eastAsia="es-ES"/>
              </w:rPr>
            </w:pPr>
            <w:r w:rsidRPr="00583C9F">
              <w:rPr>
                <w:rFonts w:ascii="Calibri" w:eastAsia="Calibri" w:hAnsi="Calibri" w:cs="Calibri"/>
                <w:b/>
                <w:lang w:eastAsia="es-ES"/>
              </w:rPr>
              <w:t>Área 3: Enseñanza y Aprendizaje</w:t>
            </w:r>
          </w:p>
        </w:tc>
        <w:tc>
          <w:tcPr>
            <w:tcW w:w="1171" w:type="dxa"/>
            <w:shd w:val="clear" w:color="auto" w:fill="FFF2CC" w:themeFill="accent4"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3.1.</w:t>
            </w:r>
          </w:p>
        </w:tc>
        <w:tc>
          <w:tcPr>
            <w:tcW w:w="1171" w:type="dxa"/>
            <w:shd w:val="clear" w:color="auto" w:fill="FFF2CC" w:themeFill="accent4"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3.2.</w:t>
            </w:r>
          </w:p>
        </w:tc>
        <w:tc>
          <w:tcPr>
            <w:tcW w:w="1171" w:type="dxa"/>
            <w:shd w:val="clear" w:color="auto" w:fill="FFF2CC" w:themeFill="accent4"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3.3.</w:t>
            </w:r>
          </w:p>
        </w:tc>
        <w:tc>
          <w:tcPr>
            <w:tcW w:w="1171" w:type="dxa"/>
            <w:shd w:val="clear" w:color="auto" w:fill="FFF2CC" w:themeFill="accent4" w:themeFillTint="33"/>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3.4.</w:t>
            </w:r>
          </w:p>
        </w:tc>
        <w:tc>
          <w:tcPr>
            <w:tcW w:w="1171" w:type="dxa"/>
            <w:shd w:val="clear" w:color="auto" w:fill="BFBFBF" w:themeFill="background1" w:themeFillShade="BF"/>
            <w:vAlign w:val="center"/>
          </w:tcPr>
          <w:p w:rsidR="00583C9F" w:rsidRPr="00583C9F" w:rsidRDefault="00583C9F" w:rsidP="00583C9F">
            <w:pPr>
              <w:widowControl w:val="0"/>
              <w:spacing w:after="0" w:line="276" w:lineRule="auto"/>
              <w:ind w:left="720"/>
              <w:jc w:val="center"/>
              <w:rPr>
                <w:rFonts w:ascii="Calibri" w:eastAsia="Calibri" w:hAnsi="Calibri" w:cs="Calibri"/>
                <w:b/>
                <w:lang w:eastAsia="es-ES"/>
              </w:rPr>
            </w:pPr>
          </w:p>
        </w:tc>
      </w:tr>
      <w:tr w:rsidR="00583C9F" w:rsidRPr="00583C9F" w:rsidTr="00172264">
        <w:trPr>
          <w:trHeight w:val="20"/>
          <w:jc w:val="center"/>
        </w:trPr>
        <w:tc>
          <w:tcPr>
            <w:tcW w:w="4526" w:type="dxa"/>
            <w:shd w:val="clear" w:color="auto" w:fill="FFE599" w:themeFill="accent4"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32"/>
              <w:rPr>
                <w:rFonts w:ascii="Calibri" w:eastAsia="Calibri" w:hAnsi="Calibri" w:cs="Calibri"/>
                <w:b/>
                <w:lang w:eastAsia="es-ES"/>
              </w:rPr>
            </w:pPr>
            <w:r w:rsidRPr="00583C9F">
              <w:rPr>
                <w:rFonts w:ascii="Calibri" w:eastAsia="Calibri" w:hAnsi="Calibri" w:cs="Calibri"/>
                <w:b/>
                <w:lang w:eastAsia="es-ES"/>
              </w:rPr>
              <w:t>Contenidos relacionados con competencias</w:t>
            </w:r>
          </w:p>
        </w:tc>
        <w:tc>
          <w:tcPr>
            <w:tcW w:w="1171" w:type="dxa"/>
            <w:shd w:val="clear" w:color="auto" w:fill="FFE599" w:themeFill="accent4"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FFE599" w:themeFill="accent4"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FFE599" w:themeFill="accent4"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FFE599" w:themeFill="accent4" w:themeFillTint="66"/>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BFBFBF" w:themeFill="background1" w:themeFillShade="BF"/>
            <w:vAlign w:val="center"/>
          </w:tcPr>
          <w:p w:rsidR="00583C9F" w:rsidRPr="00583C9F" w:rsidRDefault="00583C9F" w:rsidP="00583C9F">
            <w:pPr>
              <w:widowControl w:val="0"/>
              <w:spacing w:after="0" w:line="276" w:lineRule="auto"/>
              <w:ind w:left="720"/>
              <w:jc w:val="center"/>
              <w:rPr>
                <w:rFonts w:ascii="Calibri" w:eastAsia="Calibri" w:hAnsi="Calibri" w:cs="Calibri"/>
                <w:b/>
                <w:lang w:eastAsia="es-ES"/>
              </w:rPr>
            </w:pPr>
          </w:p>
        </w:tc>
      </w:tr>
      <w:tr w:rsidR="00583C9F" w:rsidRPr="00583C9F" w:rsidTr="00172264">
        <w:trPr>
          <w:trHeight w:val="340"/>
          <w:jc w:val="center"/>
        </w:trPr>
        <w:tc>
          <w:tcPr>
            <w:tcW w:w="4526" w:type="dxa"/>
            <w:shd w:val="clear" w:color="auto" w:fill="E2EFD9" w:themeFill="accent6"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283"/>
              <w:rPr>
                <w:rFonts w:ascii="Calibri" w:eastAsia="Calibri" w:hAnsi="Calibri" w:cs="Calibri"/>
                <w:b/>
                <w:lang w:eastAsia="es-ES"/>
              </w:rPr>
            </w:pPr>
            <w:r w:rsidRPr="00583C9F">
              <w:rPr>
                <w:rFonts w:ascii="Calibri" w:eastAsia="Calibri" w:hAnsi="Calibri" w:cs="Calibri"/>
                <w:b/>
                <w:lang w:eastAsia="es-ES"/>
              </w:rPr>
              <w:t>Área 4: Evaluación y Retroalimentación</w:t>
            </w:r>
          </w:p>
        </w:tc>
        <w:tc>
          <w:tcPr>
            <w:tcW w:w="1171" w:type="dxa"/>
            <w:shd w:val="clear" w:color="auto" w:fill="E2EFD9" w:themeFill="accent6"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4.1.</w:t>
            </w:r>
          </w:p>
        </w:tc>
        <w:tc>
          <w:tcPr>
            <w:tcW w:w="1171" w:type="dxa"/>
            <w:shd w:val="clear" w:color="auto" w:fill="E2EFD9" w:themeFill="accent6"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4.2.</w:t>
            </w:r>
          </w:p>
        </w:tc>
        <w:tc>
          <w:tcPr>
            <w:tcW w:w="1171" w:type="dxa"/>
            <w:shd w:val="clear" w:color="auto" w:fill="E2EFD9" w:themeFill="accent6"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4.3.</w:t>
            </w:r>
          </w:p>
        </w:tc>
        <w:tc>
          <w:tcPr>
            <w:tcW w:w="1171" w:type="dxa"/>
            <w:shd w:val="clear" w:color="auto" w:fill="BFBFBF" w:themeFill="background1" w:themeFillShade="BF"/>
            <w:tcMar>
              <w:top w:w="100" w:type="dxa"/>
              <w:left w:w="100" w:type="dxa"/>
              <w:bottom w:w="100" w:type="dxa"/>
              <w:right w:w="100" w:type="dxa"/>
            </w:tcMar>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c>
          <w:tcPr>
            <w:tcW w:w="1171" w:type="dxa"/>
            <w:shd w:val="clear" w:color="auto" w:fill="BFBFBF" w:themeFill="background1" w:themeFillShade="BF"/>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r>
      <w:tr w:rsidR="00583C9F" w:rsidRPr="00583C9F" w:rsidTr="00172264">
        <w:trPr>
          <w:trHeight w:val="340"/>
          <w:jc w:val="center"/>
        </w:trPr>
        <w:tc>
          <w:tcPr>
            <w:tcW w:w="4526" w:type="dxa"/>
            <w:shd w:val="clear" w:color="auto" w:fill="C5E0B3" w:themeFill="accent6"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32"/>
              <w:rPr>
                <w:rFonts w:ascii="Calibri" w:eastAsia="Calibri" w:hAnsi="Calibri" w:cs="Calibri"/>
                <w:b/>
                <w:lang w:eastAsia="es-ES"/>
              </w:rPr>
            </w:pPr>
            <w:r w:rsidRPr="00583C9F">
              <w:rPr>
                <w:rFonts w:ascii="Calibri" w:eastAsia="Calibri" w:hAnsi="Calibri" w:cs="Calibri"/>
                <w:b/>
                <w:lang w:eastAsia="es-ES"/>
              </w:rPr>
              <w:t>Contenidos relacionados con competencias</w:t>
            </w:r>
          </w:p>
        </w:tc>
        <w:tc>
          <w:tcPr>
            <w:tcW w:w="1171" w:type="dxa"/>
            <w:shd w:val="clear" w:color="auto" w:fill="C5E0B3" w:themeFill="accent6"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C5E0B3" w:themeFill="accent6"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C5E0B3" w:themeFill="accent6"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BFBFBF" w:themeFill="background1" w:themeFillShade="BF"/>
            <w:tcMar>
              <w:top w:w="100" w:type="dxa"/>
              <w:left w:w="100" w:type="dxa"/>
              <w:bottom w:w="100" w:type="dxa"/>
              <w:right w:w="100" w:type="dxa"/>
            </w:tcMar>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c>
          <w:tcPr>
            <w:tcW w:w="1171" w:type="dxa"/>
            <w:shd w:val="clear" w:color="auto" w:fill="BFBFBF" w:themeFill="background1" w:themeFillShade="BF"/>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r>
      <w:tr w:rsidR="00583C9F" w:rsidRPr="00583C9F" w:rsidTr="00172264">
        <w:trPr>
          <w:trHeight w:val="340"/>
          <w:jc w:val="center"/>
        </w:trPr>
        <w:tc>
          <w:tcPr>
            <w:tcW w:w="4526" w:type="dxa"/>
            <w:shd w:val="clear" w:color="auto" w:fill="D5DCE4" w:themeFill="tex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283"/>
              <w:rPr>
                <w:rFonts w:ascii="Calibri" w:eastAsia="Calibri" w:hAnsi="Calibri" w:cs="Calibri"/>
                <w:b/>
                <w:lang w:eastAsia="es-ES"/>
              </w:rPr>
            </w:pPr>
            <w:r w:rsidRPr="00583C9F">
              <w:rPr>
                <w:rFonts w:ascii="Calibri" w:eastAsia="Calibri" w:hAnsi="Calibri" w:cs="Calibri"/>
                <w:b/>
                <w:lang w:eastAsia="es-ES"/>
              </w:rPr>
              <w:t>Área 5: Empoderamiento del alumnado</w:t>
            </w:r>
          </w:p>
        </w:tc>
        <w:tc>
          <w:tcPr>
            <w:tcW w:w="1171" w:type="dxa"/>
            <w:shd w:val="clear" w:color="auto" w:fill="D5DCE4" w:themeFill="tex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5.1.</w:t>
            </w:r>
          </w:p>
        </w:tc>
        <w:tc>
          <w:tcPr>
            <w:tcW w:w="1171" w:type="dxa"/>
            <w:shd w:val="clear" w:color="auto" w:fill="D5DCE4" w:themeFill="tex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5.2.</w:t>
            </w:r>
          </w:p>
        </w:tc>
        <w:tc>
          <w:tcPr>
            <w:tcW w:w="1171" w:type="dxa"/>
            <w:shd w:val="clear" w:color="auto" w:fill="D5DCE4" w:themeFill="text2" w:themeFillTint="33"/>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r w:rsidRPr="00583C9F">
              <w:rPr>
                <w:rFonts w:ascii="Calibri" w:eastAsia="Calibri" w:hAnsi="Calibri" w:cs="Calibri"/>
                <w:b/>
                <w:lang w:eastAsia="es-ES"/>
              </w:rPr>
              <w:t>5.3.</w:t>
            </w:r>
          </w:p>
        </w:tc>
        <w:tc>
          <w:tcPr>
            <w:tcW w:w="1171" w:type="dxa"/>
            <w:shd w:val="clear" w:color="auto" w:fill="BFBFBF" w:themeFill="background1" w:themeFillShade="BF"/>
            <w:tcMar>
              <w:top w:w="100" w:type="dxa"/>
              <w:left w:w="100" w:type="dxa"/>
              <w:bottom w:w="100" w:type="dxa"/>
              <w:right w:w="100" w:type="dxa"/>
            </w:tcMar>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c>
          <w:tcPr>
            <w:tcW w:w="1171" w:type="dxa"/>
            <w:shd w:val="clear" w:color="auto" w:fill="BFBFBF" w:themeFill="background1" w:themeFillShade="BF"/>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r>
      <w:tr w:rsidR="00583C9F" w:rsidRPr="00583C9F" w:rsidTr="00172264">
        <w:trPr>
          <w:trHeight w:val="340"/>
          <w:jc w:val="center"/>
        </w:trPr>
        <w:tc>
          <w:tcPr>
            <w:tcW w:w="4526" w:type="dxa"/>
            <w:shd w:val="clear" w:color="auto" w:fill="ACB9CA" w:themeFill="tex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ind w:left="32"/>
              <w:rPr>
                <w:rFonts w:ascii="Calibri" w:eastAsia="Calibri" w:hAnsi="Calibri" w:cs="Calibri"/>
                <w:b/>
                <w:lang w:eastAsia="es-ES"/>
              </w:rPr>
            </w:pPr>
            <w:r w:rsidRPr="00583C9F">
              <w:rPr>
                <w:rFonts w:ascii="Calibri" w:eastAsia="Calibri" w:hAnsi="Calibri" w:cs="Calibri"/>
                <w:b/>
                <w:lang w:eastAsia="es-ES"/>
              </w:rPr>
              <w:t>Contenidos relacionados con competencias</w:t>
            </w:r>
          </w:p>
        </w:tc>
        <w:tc>
          <w:tcPr>
            <w:tcW w:w="1171" w:type="dxa"/>
            <w:shd w:val="clear" w:color="auto" w:fill="ACB9CA" w:themeFill="tex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ACB9CA" w:themeFill="tex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ACB9CA" w:themeFill="text2" w:themeFillTint="66"/>
            <w:tcMar>
              <w:top w:w="100" w:type="dxa"/>
              <w:left w:w="100" w:type="dxa"/>
              <w:bottom w:w="100" w:type="dxa"/>
              <w:right w:w="100" w:type="dxa"/>
            </w:tcMar>
            <w:vAlign w:val="center"/>
          </w:tcPr>
          <w:p w:rsidR="00583C9F" w:rsidRPr="00583C9F" w:rsidRDefault="00583C9F" w:rsidP="00583C9F">
            <w:pPr>
              <w:widowControl w:val="0"/>
              <w:spacing w:before="200" w:after="0" w:line="276" w:lineRule="auto"/>
              <w:jc w:val="center"/>
              <w:rPr>
                <w:rFonts w:ascii="Calibri" w:eastAsia="Calibri" w:hAnsi="Calibri" w:cs="Calibri"/>
                <w:b/>
                <w:lang w:eastAsia="es-ES"/>
              </w:rPr>
            </w:pPr>
          </w:p>
        </w:tc>
        <w:tc>
          <w:tcPr>
            <w:tcW w:w="1171" w:type="dxa"/>
            <w:shd w:val="clear" w:color="auto" w:fill="BFBFBF" w:themeFill="background1" w:themeFillShade="BF"/>
            <w:tcMar>
              <w:top w:w="100" w:type="dxa"/>
              <w:left w:w="100" w:type="dxa"/>
              <w:bottom w:w="100" w:type="dxa"/>
              <w:right w:w="100" w:type="dxa"/>
            </w:tcMar>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c>
          <w:tcPr>
            <w:tcW w:w="1171" w:type="dxa"/>
            <w:shd w:val="clear" w:color="auto" w:fill="BFBFBF" w:themeFill="background1" w:themeFillShade="BF"/>
            <w:vAlign w:val="center"/>
          </w:tcPr>
          <w:p w:rsidR="00583C9F" w:rsidRPr="00583C9F" w:rsidRDefault="00583C9F" w:rsidP="00583C9F">
            <w:pPr>
              <w:widowControl w:val="0"/>
              <w:spacing w:after="200" w:line="276" w:lineRule="auto"/>
              <w:ind w:left="720"/>
              <w:jc w:val="center"/>
              <w:rPr>
                <w:rFonts w:ascii="Calibri" w:eastAsia="Calibri" w:hAnsi="Calibri" w:cs="Calibri"/>
                <w:b/>
                <w:lang w:eastAsia="es-ES"/>
              </w:rPr>
            </w:pPr>
          </w:p>
        </w:tc>
      </w:tr>
      <w:tr w:rsidR="00583C9F" w:rsidRPr="00583C9F" w:rsidTr="00172264">
        <w:trPr>
          <w:trHeight w:val="340"/>
          <w:jc w:val="center"/>
        </w:trPr>
        <w:tc>
          <w:tcPr>
            <w:tcW w:w="4526" w:type="dxa"/>
            <w:shd w:val="clear" w:color="auto" w:fill="FEDAF5"/>
            <w:tcMar>
              <w:top w:w="100" w:type="dxa"/>
              <w:left w:w="100" w:type="dxa"/>
              <w:bottom w:w="100" w:type="dxa"/>
              <w:right w:w="100" w:type="dxa"/>
            </w:tcMar>
            <w:vAlign w:val="center"/>
          </w:tcPr>
          <w:p w:rsidR="00583C9F" w:rsidRPr="00583C9F" w:rsidRDefault="00583C9F" w:rsidP="00583C9F">
            <w:pPr>
              <w:widowControl w:val="0"/>
              <w:spacing w:after="0" w:line="276" w:lineRule="auto"/>
              <w:ind w:left="283"/>
              <w:rPr>
                <w:rFonts w:ascii="Calibri" w:eastAsia="Calibri" w:hAnsi="Calibri" w:cs="Calibri"/>
                <w:b/>
                <w:lang w:eastAsia="es-ES"/>
              </w:rPr>
            </w:pPr>
            <w:r w:rsidRPr="00583C9F">
              <w:rPr>
                <w:rFonts w:ascii="Calibri" w:eastAsia="Calibri" w:hAnsi="Calibri" w:cs="Calibri"/>
                <w:b/>
                <w:lang w:eastAsia="es-ES"/>
              </w:rPr>
              <w:t>Área 6: Desarrollo de la competencia digital del alumnado</w:t>
            </w:r>
          </w:p>
        </w:tc>
        <w:tc>
          <w:tcPr>
            <w:tcW w:w="1171" w:type="dxa"/>
            <w:shd w:val="clear" w:color="auto" w:fill="FEDAF5"/>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6.1.</w:t>
            </w:r>
          </w:p>
        </w:tc>
        <w:tc>
          <w:tcPr>
            <w:tcW w:w="1171" w:type="dxa"/>
            <w:shd w:val="clear" w:color="auto" w:fill="FEDAF5"/>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6.2.</w:t>
            </w:r>
          </w:p>
        </w:tc>
        <w:tc>
          <w:tcPr>
            <w:tcW w:w="1171" w:type="dxa"/>
            <w:shd w:val="clear" w:color="auto" w:fill="FEDAF5"/>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6.3.</w:t>
            </w:r>
          </w:p>
        </w:tc>
        <w:tc>
          <w:tcPr>
            <w:tcW w:w="1171" w:type="dxa"/>
            <w:shd w:val="clear" w:color="auto" w:fill="FEDAF5"/>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6.4.</w:t>
            </w:r>
          </w:p>
        </w:tc>
        <w:tc>
          <w:tcPr>
            <w:tcW w:w="1171" w:type="dxa"/>
            <w:shd w:val="clear" w:color="auto" w:fill="FEDAF5"/>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r w:rsidRPr="00583C9F">
              <w:rPr>
                <w:rFonts w:ascii="Calibri" w:eastAsia="Calibri" w:hAnsi="Calibri" w:cs="Calibri"/>
                <w:b/>
                <w:lang w:eastAsia="es-ES"/>
              </w:rPr>
              <w:t>6.5.</w:t>
            </w:r>
          </w:p>
        </w:tc>
      </w:tr>
      <w:tr w:rsidR="00583C9F" w:rsidRPr="00583C9F" w:rsidTr="006E6330">
        <w:trPr>
          <w:trHeight w:val="236"/>
          <w:jc w:val="center"/>
        </w:trPr>
        <w:tc>
          <w:tcPr>
            <w:tcW w:w="4526" w:type="dxa"/>
            <w:shd w:val="clear" w:color="auto" w:fill="FEC6EF"/>
            <w:tcMar>
              <w:top w:w="100" w:type="dxa"/>
              <w:left w:w="100" w:type="dxa"/>
              <w:bottom w:w="100" w:type="dxa"/>
              <w:right w:w="100" w:type="dxa"/>
            </w:tcMar>
            <w:vAlign w:val="center"/>
          </w:tcPr>
          <w:p w:rsidR="00583C9F" w:rsidRPr="00583C9F" w:rsidRDefault="00583C9F" w:rsidP="00583C9F">
            <w:pPr>
              <w:widowControl w:val="0"/>
              <w:spacing w:after="0" w:line="276" w:lineRule="auto"/>
              <w:rPr>
                <w:rFonts w:ascii="Calibri" w:eastAsia="Calibri" w:hAnsi="Calibri" w:cs="Calibri"/>
                <w:b/>
                <w:lang w:eastAsia="es-ES"/>
              </w:rPr>
            </w:pPr>
            <w:r w:rsidRPr="00583C9F">
              <w:rPr>
                <w:rFonts w:ascii="Calibri" w:eastAsia="Calibri" w:hAnsi="Calibri" w:cs="Calibri"/>
                <w:b/>
                <w:lang w:eastAsia="es-ES"/>
              </w:rPr>
              <w:t>Contenidos relacionados con competencias</w:t>
            </w:r>
          </w:p>
        </w:tc>
        <w:tc>
          <w:tcPr>
            <w:tcW w:w="1171" w:type="dxa"/>
            <w:shd w:val="clear" w:color="auto" w:fill="FEC6EF"/>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FEC6EF"/>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FEC6EF"/>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FEC6EF"/>
            <w:tcMar>
              <w:top w:w="100" w:type="dxa"/>
              <w:left w:w="100" w:type="dxa"/>
              <w:bottom w:w="100" w:type="dxa"/>
              <w:right w:w="100" w:type="dxa"/>
            </w:tcMar>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c>
          <w:tcPr>
            <w:tcW w:w="1171" w:type="dxa"/>
            <w:shd w:val="clear" w:color="auto" w:fill="FEC6EF"/>
            <w:vAlign w:val="center"/>
          </w:tcPr>
          <w:p w:rsidR="00583C9F" w:rsidRPr="00583C9F" w:rsidRDefault="00583C9F" w:rsidP="00583C9F">
            <w:pPr>
              <w:widowControl w:val="0"/>
              <w:spacing w:after="0" w:line="276" w:lineRule="auto"/>
              <w:jc w:val="center"/>
              <w:rPr>
                <w:rFonts w:ascii="Calibri" w:eastAsia="Calibri" w:hAnsi="Calibri" w:cs="Calibri"/>
                <w:b/>
                <w:lang w:eastAsia="es-ES"/>
              </w:rPr>
            </w:pPr>
          </w:p>
        </w:tc>
      </w:tr>
    </w:tbl>
    <w:p w:rsidR="00583C9F" w:rsidRDefault="00583C9F" w:rsidP="006E6330">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rsidR="001D11C7" w:rsidRDefault="001D11C7" w:rsidP="006E6330">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rsidR="001D11C7" w:rsidRDefault="001D11C7" w:rsidP="006E6330">
      <w:pPr>
        <w:shd w:val="clear" w:color="auto" w:fill="FFFFFF"/>
        <w:spacing w:after="0" w:line="240" w:lineRule="auto"/>
        <w:jc w:val="both"/>
        <w:textAlignment w:val="baseline"/>
        <w:rPr>
          <w:rFonts w:ascii="Calibri" w:eastAsia="Times New Roman" w:hAnsi="Calibri" w:cs="Calibri"/>
          <w:color w:val="000000"/>
          <w:sz w:val="24"/>
          <w:szCs w:val="24"/>
          <w:lang w:eastAsia="es-ES"/>
        </w:rPr>
      </w:pPr>
    </w:p>
    <w:p w:rsidR="001D11C7" w:rsidRPr="002E061B" w:rsidRDefault="001D11C7" w:rsidP="001D11C7">
      <w:pPr>
        <w:shd w:val="clear" w:color="auto" w:fill="F7CAAC" w:themeFill="accent2" w:themeFillTint="66"/>
        <w:spacing w:after="0" w:line="240" w:lineRule="auto"/>
        <w:jc w:val="center"/>
        <w:textAlignment w:val="baseline"/>
        <w:rPr>
          <w:rFonts w:ascii="Calibri" w:eastAsia="Times New Roman" w:hAnsi="Calibri" w:cs="Calibri"/>
          <w:b/>
          <w:color w:val="000000"/>
          <w:sz w:val="24"/>
          <w:szCs w:val="24"/>
          <w:lang w:eastAsia="es-ES"/>
        </w:rPr>
      </w:pPr>
      <w:r w:rsidRPr="00294577">
        <w:rPr>
          <w:rFonts w:ascii="Calibri" w:eastAsia="Times New Roman" w:hAnsi="Calibri" w:cs="Calibri"/>
          <w:b/>
          <w:color w:val="000000"/>
          <w:sz w:val="24"/>
          <w:szCs w:val="24"/>
          <w:lang w:eastAsia="es-ES"/>
        </w:rPr>
        <w:t xml:space="preserve">INSTRUCCIONES </w:t>
      </w:r>
      <w:r w:rsidRPr="001D11C7">
        <w:rPr>
          <w:rFonts w:ascii="Calibri" w:eastAsia="Times New Roman" w:hAnsi="Calibri" w:cs="Calibri"/>
          <w:b/>
          <w:color w:val="000000"/>
          <w:sz w:val="24"/>
          <w:szCs w:val="24"/>
          <w:lang w:eastAsia="es-ES"/>
        </w:rPr>
        <w:t>MAPEO ACCIÓN FORMATIVA DIGITAL</w:t>
      </w:r>
    </w:p>
    <w:p w:rsidR="001D11C7" w:rsidRPr="00C724E5" w:rsidRDefault="001D11C7" w:rsidP="001D11C7">
      <w:pPr>
        <w:shd w:val="clear" w:color="auto" w:fill="FFFFFF"/>
        <w:spacing w:after="0" w:line="240" w:lineRule="auto"/>
        <w:jc w:val="both"/>
        <w:textAlignment w:val="baseline"/>
        <w:rPr>
          <w:rFonts w:ascii="Calibri" w:eastAsia="Times New Roman" w:hAnsi="Calibri" w:cs="Calibri"/>
          <w:color w:val="000000"/>
          <w:sz w:val="16"/>
          <w:szCs w:val="16"/>
          <w:lang w:eastAsia="es-ES"/>
        </w:rPr>
      </w:pPr>
    </w:p>
    <w:p w:rsidR="001D11C7" w:rsidRPr="003A5BF2" w:rsidRDefault="001D11C7" w:rsidP="001D11C7">
      <w:pPr>
        <w:pStyle w:val="Prrafodelista"/>
        <w:numPr>
          <w:ilvl w:val="0"/>
          <w:numId w:val="6"/>
        </w:numPr>
        <w:shd w:val="clear" w:color="auto" w:fill="FFFFFF"/>
        <w:spacing w:after="0" w:line="240" w:lineRule="auto"/>
        <w:ind w:left="-567" w:right="-994"/>
        <w:jc w:val="both"/>
        <w:textAlignment w:val="baseline"/>
        <w:rPr>
          <w:rFonts w:ascii="Calibri" w:eastAsia="Times New Roman" w:hAnsi="Calibri" w:cs="Calibri"/>
          <w:color w:val="000000"/>
          <w:sz w:val="24"/>
          <w:szCs w:val="24"/>
          <w:lang w:eastAsia="es-ES"/>
        </w:rPr>
      </w:pPr>
      <w:r w:rsidRPr="007B53AD">
        <w:rPr>
          <w:rFonts w:ascii="Calibri" w:eastAsia="Times New Roman" w:hAnsi="Calibri" w:cs="Calibri"/>
          <w:color w:val="000000"/>
          <w:sz w:val="24"/>
          <w:szCs w:val="24"/>
          <w:lang w:eastAsia="es-ES"/>
        </w:rPr>
        <w:t xml:space="preserve">Todas </w:t>
      </w:r>
      <w:r>
        <w:rPr>
          <w:rFonts w:ascii="Calibri" w:eastAsia="Times New Roman" w:hAnsi="Calibri" w:cs="Calibri"/>
          <w:color w:val="000000"/>
          <w:sz w:val="24"/>
          <w:szCs w:val="24"/>
          <w:lang w:eastAsia="es-ES"/>
        </w:rPr>
        <w:t xml:space="preserve">las formaciones que se encuadren dentro de la formación </w:t>
      </w:r>
      <w:r w:rsidR="00C724E5">
        <w:rPr>
          <w:rFonts w:ascii="Calibri" w:eastAsia="Times New Roman" w:hAnsi="Calibri" w:cs="Calibri"/>
          <w:color w:val="000000"/>
          <w:sz w:val="24"/>
          <w:szCs w:val="24"/>
          <w:lang w:eastAsia="es-ES"/>
        </w:rPr>
        <w:t xml:space="preserve">en temática </w:t>
      </w:r>
      <w:bookmarkStart w:id="0" w:name="_GoBack"/>
      <w:bookmarkEnd w:id="0"/>
      <w:r>
        <w:rPr>
          <w:rFonts w:ascii="Calibri" w:eastAsia="Times New Roman" w:hAnsi="Calibri" w:cs="Calibri"/>
          <w:color w:val="000000"/>
          <w:sz w:val="24"/>
          <w:szCs w:val="24"/>
          <w:lang w:eastAsia="es-ES"/>
        </w:rPr>
        <w:t>digital</w:t>
      </w:r>
      <w:r w:rsidRPr="007B53AD">
        <w:rPr>
          <w:rFonts w:ascii="Calibri" w:eastAsia="Times New Roman" w:hAnsi="Calibri" w:cs="Calibri"/>
          <w:color w:val="000000"/>
          <w:sz w:val="24"/>
          <w:szCs w:val="24"/>
          <w:lang w:eastAsia="es-ES"/>
        </w:rPr>
        <w:t xml:space="preserve"> precisan de un "</w:t>
      </w:r>
      <w:r w:rsidRPr="007B53AD">
        <w:rPr>
          <w:rFonts w:ascii="Calibri" w:eastAsia="Times New Roman" w:hAnsi="Calibri" w:cs="Calibri"/>
          <w:b/>
          <w:color w:val="000000"/>
          <w:sz w:val="24"/>
          <w:szCs w:val="24"/>
          <w:lang w:eastAsia="es-ES"/>
        </w:rPr>
        <w:t>mapeo</w:t>
      </w:r>
      <w:r w:rsidRPr="007B53AD">
        <w:rPr>
          <w:rFonts w:ascii="Calibri" w:eastAsia="Times New Roman" w:hAnsi="Calibri" w:cs="Calibri"/>
          <w:color w:val="000000"/>
          <w:sz w:val="24"/>
          <w:szCs w:val="24"/>
          <w:lang w:eastAsia="es-ES"/>
        </w:rPr>
        <w:t>" previo por parte de la entidad solicitante, en la cual, siguiendo las competencias  de las áreas establecidas en el nuevo MRCDD, se indique a cuáles de ellas se contribuye desde dicha acción formativa. Así mismo, se debe indicar el nivel en el que se encuadra dicha actividad, que en el caso de entidades colaboradoras, solo puede ser A1 o A2:</w:t>
      </w:r>
    </w:p>
    <w:p w:rsidR="001D11C7" w:rsidRPr="002E061B" w:rsidRDefault="001D11C7" w:rsidP="003A5BF2">
      <w:pPr>
        <w:shd w:val="clear" w:color="auto" w:fill="FFFFFF"/>
        <w:spacing w:after="0" w:line="240" w:lineRule="auto"/>
        <w:ind w:left="-567" w:right="-710"/>
        <w:jc w:val="both"/>
        <w:textAlignment w:val="baseline"/>
        <w:rPr>
          <w:rFonts w:ascii="Calibri" w:eastAsia="Times New Roman" w:hAnsi="Calibri" w:cs="Calibri"/>
          <w:color w:val="000000"/>
          <w:sz w:val="24"/>
          <w:szCs w:val="24"/>
          <w:lang w:eastAsia="es-ES"/>
        </w:rPr>
      </w:pPr>
      <w:r w:rsidRPr="002E061B">
        <w:rPr>
          <w:rFonts w:ascii="Calibri" w:eastAsia="Times New Roman" w:hAnsi="Calibri" w:cs="Calibri"/>
          <w:color w:val="000000"/>
          <w:sz w:val="24"/>
          <w:szCs w:val="24"/>
          <w:lang w:eastAsia="es-ES"/>
        </w:rPr>
        <w:t>En base a lo establecido en la  Orden de 1 de junio de 2023 de la Consejería de Educación, Formación Profesional y Empleo por la que se regulan los procedimientos</w:t>
      </w:r>
      <w:r>
        <w:rPr>
          <w:rFonts w:ascii="Calibri" w:eastAsia="Times New Roman" w:hAnsi="Calibri" w:cs="Calibri"/>
          <w:color w:val="000000"/>
          <w:sz w:val="24"/>
          <w:szCs w:val="24"/>
          <w:lang w:eastAsia="es-ES"/>
        </w:rPr>
        <w:t>:</w:t>
      </w:r>
    </w:p>
    <w:p w:rsidR="001D11C7" w:rsidRPr="00AD2687" w:rsidRDefault="001D11C7" w:rsidP="003A5BF2">
      <w:pPr>
        <w:shd w:val="clear" w:color="auto" w:fill="FFFFFF"/>
        <w:spacing w:after="0" w:line="240" w:lineRule="auto"/>
        <w:ind w:left="-567" w:right="-710"/>
        <w:jc w:val="both"/>
        <w:textAlignment w:val="baseline"/>
        <w:rPr>
          <w:rFonts w:ascii="Calibri" w:eastAsia="Times New Roman" w:hAnsi="Calibri" w:cs="Calibri"/>
          <w:i/>
          <w:color w:val="000000"/>
          <w:sz w:val="24"/>
          <w:szCs w:val="24"/>
          <w:lang w:eastAsia="es-ES"/>
        </w:rPr>
      </w:pPr>
      <w:r w:rsidRPr="00AD2687">
        <w:rPr>
          <w:rFonts w:ascii="Calibri" w:eastAsia="Times New Roman" w:hAnsi="Calibri" w:cs="Calibri"/>
          <w:i/>
          <w:color w:val="000000"/>
          <w:sz w:val="24"/>
          <w:szCs w:val="24"/>
          <w:lang w:eastAsia="es-ES"/>
        </w:rPr>
        <w:t>Para la certificación, acreditación y reconocimiento de la competencia digital docente en la Comunidad Autónoma de la Región de Murcia en su Artículo 8. "Acreditación mediante la certificación de la formación", apartado 2: Específicamente, para la acreditación de los niveles B1 y B2 la certificación de la formación estará expedida por la Consejería con competencias en educación, a través de la dirección general competente en formación del profesorado y el CPR Región de Murcia, por el Ministerio de Educación y por las consejerías con competencias en formación permanente del profesorado de las comunidades autónomas.</w:t>
      </w:r>
    </w:p>
    <w:p w:rsidR="001D11C7" w:rsidRDefault="001D11C7" w:rsidP="003A5BF2">
      <w:pPr>
        <w:shd w:val="clear" w:color="auto" w:fill="FFFFFF"/>
        <w:spacing w:after="0" w:line="240" w:lineRule="auto"/>
        <w:ind w:left="-567" w:right="-710"/>
        <w:jc w:val="both"/>
        <w:textAlignment w:val="baseline"/>
        <w:rPr>
          <w:rFonts w:ascii="Calibri" w:eastAsia="Times New Roman" w:hAnsi="Calibri" w:cs="Calibri"/>
          <w:color w:val="000000"/>
          <w:sz w:val="24"/>
          <w:szCs w:val="24"/>
          <w:lang w:eastAsia="es-ES"/>
        </w:rPr>
      </w:pPr>
      <w:r w:rsidRPr="002E061B">
        <w:rPr>
          <w:rFonts w:ascii="Calibri" w:eastAsia="Times New Roman" w:hAnsi="Calibri" w:cs="Calibri"/>
          <w:color w:val="000000"/>
          <w:sz w:val="24"/>
          <w:szCs w:val="24"/>
          <w:lang w:eastAsia="es-ES"/>
        </w:rPr>
        <w:t xml:space="preserve">- Es por tanto que </w:t>
      </w:r>
      <w:r w:rsidRPr="00AD2687">
        <w:rPr>
          <w:rFonts w:ascii="Calibri" w:eastAsia="Times New Roman" w:hAnsi="Calibri" w:cs="Calibri"/>
          <w:b/>
          <w:i/>
          <w:color w:val="000000"/>
          <w:sz w:val="24"/>
          <w:szCs w:val="24"/>
          <w:lang w:eastAsia="es-ES"/>
        </w:rPr>
        <w:t>no serán homologables</w:t>
      </w:r>
      <w:r w:rsidRPr="002E061B">
        <w:rPr>
          <w:rFonts w:ascii="Calibri" w:eastAsia="Times New Roman" w:hAnsi="Calibri" w:cs="Calibri"/>
          <w:color w:val="000000"/>
          <w:sz w:val="24"/>
          <w:szCs w:val="24"/>
          <w:lang w:eastAsia="es-ES"/>
        </w:rPr>
        <w:t xml:space="preserve"> las actividades de entidades colaboradoras que vengan </w:t>
      </w:r>
      <w:r w:rsidRPr="00AD2687">
        <w:rPr>
          <w:rFonts w:ascii="Calibri" w:eastAsia="Times New Roman" w:hAnsi="Calibri" w:cs="Calibri"/>
          <w:b/>
          <w:i/>
          <w:color w:val="000000"/>
          <w:sz w:val="24"/>
          <w:szCs w:val="24"/>
          <w:lang w:eastAsia="es-ES"/>
        </w:rPr>
        <w:t>mapeadas a niveles superiores al A1 o A2</w:t>
      </w:r>
      <w:r w:rsidRPr="002E061B">
        <w:rPr>
          <w:rFonts w:ascii="Calibri" w:eastAsia="Times New Roman" w:hAnsi="Calibri" w:cs="Calibri"/>
          <w:color w:val="000000"/>
          <w:sz w:val="24"/>
          <w:szCs w:val="24"/>
          <w:lang w:eastAsia="es-ES"/>
        </w:rPr>
        <w:t>.</w:t>
      </w:r>
    </w:p>
    <w:p w:rsidR="001D11C7" w:rsidRPr="00C724E5" w:rsidRDefault="001D11C7" w:rsidP="001D11C7">
      <w:pPr>
        <w:shd w:val="clear" w:color="auto" w:fill="FFFFFF"/>
        <w:spacing w:after="0" w:line="240" w:lineRule="auto"/>
        <w:jc w:val="both"/>
        <w:textAlignment w:val="baseline"/>
        <w:rPr>
          <w:rFonts w:ascii="Calibri" w:eastAsia="Times New Roman" w:hAnsi="Calibri" w:cs="Calibri"/>
          <w:color w:val="000000"/>
          <w:sz w:val="16"/>
          <w:szCs w:val="16"/>
          <w:lang w:eastAsia="es-ES"/>
        </w:rPr>
      </w:pPr>
    </w:p>
    <w:p w:rsidR="001D11C7" w:rsidRPr="007B53AD" w:rsidRDefault="001D11C7" w:rsidP="001D11C7">
      <w:pPr>
        <w:pStyle w:val="Prrafodelista"/>
        <w:numPr>
          <w:ilvl w:val="0"/>
          <w:numId w:val="6"/>
        </w:numPr>
        <w:shd w:val="clear" w:color="auto" w:fill="FFFFFF"/>
        <w:spacing w:after="0" w:line="240" w:lineRule="auto"/>
        <w:ind w:left="-567" w:right="-994"/>
        <w:jc w:val="both"/>
        <w:textAlignment w:val="baseline"/>
        <w:rPr>
          <w:rFonts w:ascii="Calibri" w:eastAsia="Times New Roman" w:hAnsi="Calibri" w:cs="Calibri"/>
          <w:color w:val="000000"/>
          <w:sz w:val="24"/>
          <w:szCs w:val="24"/>
          <w:lang w:eastAsia="es-ES"/>
        </w:rPr>
      </w:pPr>
      <w:r w:rsidRPr="007B53AD">
        <w:rPr>
          <w:rFonts w:ascii="Calibri" w:eastAsia="Times New Roman" w:hAnsi="Calibri" w:cs="Calibri"/>
          <w:color w:val="000000"/>
          <w:sz w:val="24"/>
          <w:szCs w:val="24"/>
          <w:lang w:eastAsia="es-ES"/>
        </w:rPr>
        <w:t xml:space="preserve">En cuanto a las diferencias entre los niveles A1 o A2, tal como se establece en el MRCDD y sus niveles de progresión, se debe tener en cuenta que: </w:t>
      </w:r>
    </w:p>
    <w:p w:rsidR="001D11C7" w:rsidRPr="00583C9F" w:rsidRDefault="001D11C7" w:rsidP="003A5BF2">
      <w:pPr>
        <w:pStyle w:val="Prrafodelista"/>
        <w:numPr>
          <w:ilvl w:val="0"/>
          <w:numId w:val="4"/>
        </w:numPr>
        <w:shd w:val="clear" w:color="auto" w:fill="FFFFFF"/>
        <w:spacing w:after="0" w:line="240" w:lineRule="auto"/>
        <w:ind w:left="-142" w:right="-710"/>
        <w:jc w:val="both"/>
        <w:textAlignment w:val="baseline"/>
        <w:rPr>
          <w:rFonts w:ascii="Calibri" w:eastAsia="Times New Roman" w:hAnsi="Calibri" w:cs="Calibri"/>
          <w:color w:val="000000"/>
          <w:sz w:val="24"/>
          <w:szCs w:val="24"/>
          <w:lang w:eastAsia="es-ES"/>
        </w:rPr>
      </w:pPr>
      <w:r w:rsidRPr="00583C9F">
        <w:rPr>
          <w:rFonts w:ascii="Calibri" w:eastAsia="Times New Roman" w:hAnsi="Calibri" w:cs="Calibri"/>
          <w:color w:val="000000"/>
          <w:sz w:val="24"/>
          <w:szCs w:val="24"/>
          <w:lang w:eastAsia="es-ES"/>
        </w:rPr>
        <w:t xml:space="preserve">El nivel A1 está diseñado para ayudar a los docentes que se acaban de incorporar al ejercicio de la profesión o que tienen experiencia profesional, pero necesitan formación en cuanto al desarrollo de su competencia digital para su posterior aplicación en el aula. </w:t>
      </w:r>
      <w:r>
        <w:rPr>
          <w:rFonts w:ascii="Calibri" w:eastAsia="Times New Roman" w:hAnsi="Calibri" w:cs="Calibri"/>
          <w:color w:val="000000"/>
          <w:sz w:val="24"/>
          <w:szCs w:val="24"/>
          <w:lang w:eastAsia="es-ES"/>
        </w:rPr>
        <w:t>(estamos ante un marco meramente teórico)</w:t>
      </w:r>
    </w:p>
    <w:p w:rsidR="001D11C7" w:rsidRPr="00583C9F" w:rsidRDefault="001D11C7" w:rsidP="003A5BF2">
      <w:pPr>
        <w:pStyle w:val="Prrafodelista"/>
        <w:numPr>
          <w:ilvl w:val="0"/>
          <w:numId w:val="4"/>
        </w:numPr>
        <w:shd w:val="clear" w:color="auto" w:fill="FFFFFF"/>
        <w:spacing w:after="0" w:line="240" w:lineRule="auto"/>
        <w:ind w:left="-142" w:right="-710"/>
        <w:jc w:val="both"/>
        <w:textAlignment w:val="baseline"/>
        <w:rPr>
          <w:rFonts w:ascii="Calibri" w:eastAsia="Times New Roman" w:hAnsi="Calibri" w:cs="Calibri"/>
          <w:color w:val="000000"/>
          <w:sz w:val="24"/>
          <w:szCs w:val="24"/>
          <w:lang w:eastAsia="es-ES"/>
        </w:rPr>
      </w:pPr>
      <w:r w:rsidRPr="00583C9F">
        <w:rPr>
          <w:rFonts w:ascii="Calibri" w:eastAsia="Times New Roman" w:hAnsi="Calibri" w:cs="Calibri"/>
          <w:color w:val="000000"/>
          <w:sz w:val="24"/>
          <w:szCs w:val="24"/>
          <w:lang w:eastAsia="es-ES"/>
        </w:rPr>
        <w:t>El nivel A2 de competencia digital docente, también conocido como explorador, se dirige a aquellos docentes que han comenzado a utilizar las tecnologías digitales en su práctica educativa, pero que aún no han adoptado un enfoque integral o coherente en su uso. Los docentes del nivel A2 necesitan conocer buenas prácticas que les estimulen y les den perspectiva e inspiración para seguir avanzando en su camino hacia una mayor competencia digital.</w:t>
      </w:r>
      <w:r>
        <w:rPr>
          <w:rFonts w:ascii="Calibri" w:eastAsia="Times New Roman" w:hAnsi="Calibri" w:cs="Calibri"/>
          <w:color w:val="000000"/>
          <w:sz w:val="24"/>
          <w:szCs w:val="24"/>
          <w:lang w:eastAsia="es-ES"/>
        </w:rPr>
        <w:t xml:space="preserve"> (el docente aprende de manera guiada)</w:t>
      </w:r>
    </w:p>
    <w:p w:rsidR="001D11C7" w:rsidRPr="00C724E5" w:rsidRDefault="001D11C7" w:rsidP="001D11C7">
      <w:pPr>
        <w:shd w:val="clear" w:color="auto" w:fill="FFFFFF"/>
        <w:spacing w:after="0" w:line="240" w:lineRule="auto"/>
        <w:jc w:val="both"/>
        <w:textAlignment w:val="baseline"/>
        <w:rPr>
          <w:rFonts w:ascii="Calibri" w:eastAsia="Times New Roman" w:hAnsi="Calibri" w:cs="Calibri"/>
          <w:color w:val="000000"/>
          <w:sz w:val="16"/>
          <w:szCs w:val="16"/>
          <w:lang w:eastAsia="es-ES"/>
        </w:rPr>
      </w:pPr>
    </w:p>
    <w:p w:rsidR="001D11C7" w:rsidRDefault="001D11C7" w:rsidP="003A5BF2">
      <w:pPr>
        <w:pStyle w:val="Prrafodelista"/>
        <w:numPr>
          <w:ilvl w:val="0"/>
          <w:numId w:val="6"/>
        </w:numPr>
        <w:shd w:val="clear" w:color="auto" w:fill="FFFFFF"/>
        <w:spacing w:after="0" w:line="240" w:lineRule="auto"/>
        <w:ind w:left="-426" w:right="-994"/>
        <w:jc w:val="both"/>
        <w:textAlignment w:val="baseline"/>
        <w:rPr>
          <w:rFonts w:ascii="Calibri" w:eastAsia="Times New Roman" w:hAnsi="Calibri" w:cs="Calibri"/>
          <w:color w:val="000000"/>
          <w:sz w:val="24"/>
          <w:szCs w:val="24"/>
          <w:lang w:eastAsia="es-ES"/>
        </w:rPr>
      </w:pPr>
      <w:r w:rsidRPr="007B53AD">
        <w:rPr>
          <w:rFonts w:ascii="Calibri" w:eastAsia="Times New Roman" w:hAnsi="Calibri" w:cs="Calibri"/>
          <w:color w:val="000000"/>
          <w:sz w:val="24"/>
          <w:szCs w:val="24"/>
          <w:lang w:eastAsia="es-ES"/>
        </w:rPr>
        <w:t xml:space="preserve">Para llevar a cabo el mapeo señalado arriba, se debe rellenar </w:t>
      </w:r>
      <w:r>
        <w:rPr>
          <w:rFonts w:ascii="Calibri" w:eastAsia="Times New Roman" w:hAnsi="Calibri" w:cs="Calibri"/>
          <w:color w:val="000000"/>
          <w:sz w:val="24"/>
          <w:szCs w:val="24"/>
          <w:lang w:eastAsia="es-ES"/>
        </w:rPr>
        <w:t>tabla anterior</w:t>
      </w:r>
      <w:r w:rsidRPr="007B53AD">
        <w:rPr>
          <w:rFonts w:ascii="Calibri" w:eastAsia="Times New Roman" w:hAnsi="Calibri" w:cs="Calibri"/>
          <w:color w:val="000000"/>
          <w:sz w:val="24"/>
          <w:szCs w:val="24"/>
          <w:lang w:eastAsia="es-ES"/>
        </w:rPr>
        <w:t xml:space="preserve"> y adjuntarla en la solicitud que se haga por SEDE electrónica para la homologación de la actividad (Procedimiento 1131). </w:t>
      </w:r>
    </w:p>
    <w:p w:rsidR="003A5BF2" w:rsidRPr="00C724E5" w:rsidRDefault="003A5BF2" w:rsidP="003A5BF2">
      <w:pPr>
        <w:pStyle w:val="Prrafodelista"/>
        <w:shd w:val="clear" w:color="auto" w:fill="FFFFFF"/>
        <w:spacing w:after="0" w:line="240" w:lineRule="auto"/>
        <w:ind w:left="-426" w:right="-994"/>
        <w:jc w:val="both"/>
        <w:textAlignment w:val="baseline"/>
        <w:rPr>
          <w:rFonts w:ascii="Calibri" w:eastAsia="Times New Roman" w:hAnsi="Calibri" w:cs="Calibri"/>
          <w:color w:val="000000"/>
          <w:sz w:val="16"/>
          <w:szCs w:val="16"/>
          <w:lang w:eastAsia="es-ES"/>
        </w:rPr>
      </w:pPr>
    </w:p>
    <w:p w:rsidR="00C724E5" w:rsidRDefault="001D11C7" w:rsidP="003A5BF2">
      <w:pPr>
        <w:pStyle w:val="Prrafodelista"/>
        <w:numPr>
          <w:ilvl w:val="0"/>
          <w:numId w:val="6"/>
        </w:numPr>
        <w:shd w:val="clear" w:color="auto" w:fill="FFFFFF"/>
        <w:spacing w:after="0" w:line="240" w:lineRule="auto"/>
        <w:ind w:left="-426" w:right="-994"/>
        <w:jc w:val="both"/>
        <w:textAlignment w:val="baseline"/>
        <w:rPr>
          <w:rFonts w:ascii="Calibri" w:eastAsia="Times New Roman" w:hAnsi="Calibri" w:cs="Calibri"/>
          <w:color w:val="000000"/>
          <w:sz w:val="24"/>
          <w:szCs w:val="24"/>
          <w:lang w:eastAsia="es-ES"/>
        </w:rPr>
      </w:pPr>
      <w:r w:rsidRPr="001D11C7">
        <w:rPr>
          <w:rFonts w:ascii="Calibri" w:eastAsia="Times New Roman" w:hAnsi="Calibri" w:cs="Calibri"/>
          <w:color w:val="000000"/>
          <w:sz w:val="24"/>
          <w:szCs w:val="24"/>
          <w:lang w:eastAsia="es-ES"/>
        </w:rPr>
        <w:t xml:space="preserve">En esta tabla se ha de indicar de qué forma la actividad </w:t>
      </w:r>
      <w:r w:rsidR="003A5BF2">
        <w:rPr>
          <w:rFonts w:ascii="Calibri" w:eastAsia="Times New Roman" w:hAnsi="Calibri" w:cs="Calibri"/>
          <w:color w:val="000000"/>
          <w:sz w:val="24"/>
          <w:szCs w:val="24"/>
          <w:lang w:eastAsia="es-ES"/>
        </w:rPr>
        <w:t>puede contribuir</w:t>
      </w:r>
      <w:r w:rsidRPr="001D11C7">
        <w:rPr>
          <w:rFonts w:ascii="Calibri" w:eastAsia="Times New Roman" w:hAnsi="Calibri" w:cs="Calibri"/>
          <w:color w:val="000000"/>
          <w:sz w:val="24"/>
          <w:szCs w:val="24"/>
          <w:lang w:eastAsia="es-ES"/>
        </w:rPr>
        <w:t xml:space="preserve"> al desarrollo y mejora de la competencia digital docente, concretamente: el nivel (A1 o A2) del MRCDD (BOE, 16 de mayo de 2022), así como las áreas y competencias, con especificación de los contenidos señalados en la convocato</w:t>
      </w:r>
      <w:r w:rsidRPr="001D11C7">
        <w:rPr>
          <w:rFonts w:ascii="Calibri" w:eastAsia="Times New Roman" w:hAnsi="Calibri" w:cs="Calibri"/>
          <w:color w:val="000000"/>
          <w:sz w:val="24"/>
          <w:szCs w:val="24"/>
          <w:lang w:eastAsia="es-ES"/>
        </w:rPr>
        <w:t>ria relacionados con las mismas.</w:t>
      </w:r>
      <w:r w:rsidR="003A5BF2">
        <w:rPr>
          <w:rFonts w:ascii="Calibri" w:eastAsia="Times New Roman" w:hAnsi="Calibri" w:cs="Calibri"/>
          <w:color w:val="000000"/>
          <w:sz w:val="24"/>
          <w:szCs w:val="24"/>
          <w:lang w:eastAsia="es-ES"/>
        </w:rPr>
        <w:t xml:space="preserve"> </w:t>
      </w:r>
    </w:p>
    <w:p w:rsidR="00C724E5" w:rsidRPr="00C724E5" w:rsidRDefault="00C724E5" w:rsidP="00C724E5">
      <w:pPr>
        <w:pStyle w:val="Prrafodelista"/>
        <w:rPr>
          <w:rFonts w:ascii="Calibri" w:eastAsia="Times New Roman" w:hAnsi="Calibri" w:cs="Calibri"/>
          <w:color w:val="000000"/>
          <w:sz w:val="16"/>
          <w:szCs w:val="16"/>
          <w:lang w:eastAsia="es-ES"/>
        </w:rPr>
      </w:pPr>
    </w:p>
    <w:p w:rsidR="001D11C7" w:rsidRPr="00C724E5" w:rsidRDefault="001D11C7" w:rsidP="00915273">
      <w:pPr>
        <w:pStyle w:val="Prrafodelista"/>
        <w:numPr>
          <w:ilvl w:val="0"/>
          <w:numId w:val="6"/>
        </w:numPr>
        <w:shd w:val="clear" w:color="auto" w:fill="FFFFFF"/>
        <w:spacing w:after="0" w:line="240" w:lineRule="auto"/>
        <w:ind w:left="-426" w:right="-994"/>
        <w:jc w:val="both"/>
        <w:textAlignment w:val="baseline"/>
        <w:rPr>
          <w:rFonts w:ascii="Calibri" w:eastAsia="Times New Roman" w:hAnsi="Calibri" w:cs="Calibri"/>
          <w:color w:val="000000"/>
          <w:sz w:val="24"/>
          <w:szCs w:val="24"/>
          <w:lang w:eastAsia="es-ES"/>
        </w:rPr>
      </w:pPr>
      <w:r w:rsidRPr="00C724E5">
        <w:rPr>
          <w:rFonts w:ascii="Calibri" w:eastAsia="Times New Roman" w:hAnsi="Calibri" w:cs="Calibri"/>
          <w:color w:val="000000"/>
          <w:sz w:val="24"/>
          <w:szCs w:val="24"/>
          <w:lang w:eastAsia="es-ES"/>
        </w:rPr>
        <w:t xml:space="preserve">En el apartado “Metodología y Fases”, </w:t>
      </w:r>
      <w:proofErr w:type="spellStart"/>
      <w:r w:rsidRPr="00C724E5">
        <w:rPr>
          <w:rFonts w:ascii="Calibri" w:eastAsia="Times New Roman" w:hAnsi="Calibri" w:cs="Calibri"/>
          <w:color w:val="000000"/>
          <w:sz w:val="24"/>
          <w:szCs w:val="24"/>
          <w:lang w:eastAsia="es-ES"/>
        </w:rPr>
        <w:t>subapartado</w:t>
      </w:r>
      <w:proofErr w:type="spellEnd"/>
      <w:r w:rsidRPr="00C724E5">
        <w:rPr>
          <w:rFonts w:ascii="Calibri" w:eastAsia="Times New Roman" w:hAnsi="Calibri" w:cs="Calibri"/>
          <w:color w:val="000000"/>
          <w:sz w:val="24"/>
          <w:szCs w:val="24"/>
          <w:lang w:eastAsia="es-ES"/>
        </w:rPr>
        <w:t xml:space="preserve"> “Fases” de TIZA se debe indicar las áreas, competencias y nivel del MRCDD a las que se contribuye con la realización de esta actividad, según se haya detallado en el cuadro anterior</w:t>
      </w:r>
      <w:r w:rsidR="003A5BF2" w:rsidRPr="00C724E5">
        <w:rPr>
          <w:rFonts w:ascii="Calibri" w:eastAsia="Times New Roman" w:hAnsi="Calibri" w:cs="Calibri"/>
          <w:color w:val="000000"/>
          <w:sz w:val="24"/>
          <w:szCs w:val="24"/>
          <w:lang w:eastAsia="es-ES"/>
        </w:rPr>
        <w:t xml:space="preserve"> (una vez aprobado mapeo por el SIFOP)</w:t>
      </w:r>
      <w:r w:rsidRPr="00C724E5">
        <w:rPr>
          <w:rFonts w:ascii="Calibri" w:eastAsia="Times New Roman" w:hAnsi="Calibri" w:cs="Calibri"/>
          <w:color w:val="000000"/>
          <w:sz w:val="24"/>
          <w:szCs w:val="24"/>
          <w:lang w:eastAsia="es-ES"/>
        </w:rPr>
        <w:t>.</w:t>
      </w:r>
      <w:r w:rsidR="00C724E5" w:rsidRPr="00C724E5">
        <w:rPr>
          <w:rFonts w:ascii="Calibri" w:eastAsia="Times New Roman" w:hAnsi="Calibri" w:cs="Calibri"/>
          <w:color w:val="000000"/>
          <w:sz w:val="24"/>
          <w:szCs w:val="24"/>
          <w:lang w:eastAsia="es-ES"/>
        </w:rPr>
        <w:t xml:space="preserve"> </w:t>
      </w:r>
      <w:r w:rsidR="00C724E5" w:rsidRPr="00C724E5">
        <w:rPr>
          <w:rFonts w:ascii="Calibri" w:eastAsia="Times New Roman" w:hAnsi="Calibri" w:cs="Calibri"/>
          <w:color w:val="000000"/>
          <w:sz w:val="24"/>
          <w:szCs w:val="24"/>
          <w:lang w:eastAsia="es-ES"/>
        </w:rPr>
        <w:t xml:space="preserve">Esta contribución tiene meros efectos informativos, ya que, en base a la Orden 28 de julio de 2017, las acciones llevadas a cabo por entidades colaboradoras quedan encuadradas dentro del itinerario de formación preferente </w:t>
      </w:r>
      <w:r w:rsidR="00C724E5" w:rsidRPr="00C724E5">
        <w:rPr>
          <w:rFonts w:ascii="Calibri" w:eastAsia="Times New Roman" w:hAnsi="Calibri" w:cs="Calibri"/>
          <w:color w:val="000000"/>
          <w:sz w:val="24"/>
          <w:szCs w:val="24"/>
          <w:lang w:eastAsia="es-ES"/>
        </w:rPr>
        <w:t>“</w:t>
      </w:r>
      <w:r w:rsidR="00C724E5" w:rsidRPr="00C724E5">
        <w:rPr>
          <w:rFonts w:ascii="Calibri" w:eastAsia="Times New Roman" w:hAnsi="Calibri" w:cs="Calibri"/>
          <w:color w:val="000000"/>
          <w:sz w:val="24"/>
          <w:szCs w:val="24"/>
          <w:lang w:eastAsia="es-ES"/>
        </w:rPr>
        <w:t>libre</w:t>
      </w:r>
      <w:r w:rsidR="00C724E5" w:rsidRPr="00C724E5">
        <w:rPr>
          <w:rFonts w:ascii="Calibri" w:eastAsia="Times New Roman" w:hAnsi="Calibri" w:cs="Calibri"/>
          <w:color w:val="000000"/>
          <w:sz w:val="24"/>
          <w:szCs w:val="24"/>
          <w:lang w:eastAsia="es-ES"/>
        </w:rPr>
        <w:t>”</w:t>
      </w:r>
      <w:r w:rsidR="00C724E5" w:rsidRPr="00C724E5">
        <w:rPr>
          <w:rFonts w:ascii="Calibri" w:eastAsia="Times New Roman" w:hAnsi="Calibri" w:cs="Calibri"/>
          <w:color w:val="000000"/>
          <w:sz w:val="24"/>
          <w:szCs w:val="24"/>
          <w:lang w:eastAsia="es-ES"/>
        </w:rPr>
        <w:t>.</w:t>
      </w:r>
    </w:p>
    <w:sectPr w:rsidR="001D11C7" w:rsidRPr="00C724E5" w:rsidSect="002E061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AD" w:rsidRDefault="007B53AD" w:rsidP="007B53AD">
      <w:pPr>
        <w:spacing w:after="0" w:line="240" w:lineRule="auto"/>
      </w:pPr>
      <w:r>
        <w:separator/>
      </w:r>
    </w:p>
  </w:endnote>
  <w:endnote w:type="continuationSeparator" w:id="0">
    <w:p w:rsidR="007B53AD" w:rsidRDefault="007B53AD" w:rsidP="007B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notype">
    <w:altName w:val="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30384"/>
      <w:docPartObj>
        <w:docPartGallery w:val="Page Numbers (Bottom of Page)"/>
        <w:docPartUnique/>
      </w:docPartObj>
    </w:sdtPr>
    <w:sdtEndPr/>
    <w:sdtContent>
      <w:p w:rsidR="007B53AD" w:rsidRDefault="007B53AD">
        <w:pPr>
          <w:pStyle w:val="Piedepgina"/>
          <w:jc w:val="right"/>
        </w:pPr>
        <w:r>
          <w:fldChar w:fldCharType="begin"/>
        </w:r>
        <w:r>
          <w:instrText>PAGE   \* MERGEFORMAT</w:instrText>
        </w:r>
        <w:r>
          <w:fldChar w:fldCharType="separate"/>
        </w:r>
        <w:r w:rsidR="00C724E5">
          <w:rPr>
            <w:noProof/>
          </w:rPr>
          <w:t>2</w:t>
        </w:r>
        <w:r>
          <w:fldChar w:fldCharType="end"/>
        </w:r>
      </w:p>
    </w:sdtContent>
  </w:sdt>
  <w:p w:rsidR="007B53AD" w:rsidRDefault="007B53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AD" w:rsidRDefault="007B53AD" w:rsidP="007B53AD">
      <w:pPr>
        <w:spacing w:after="0" w:line="240" w:lineRule="auto"/>
      </w:pPr>
      <w:r>
        <w:separator/>
      </w:r>
    </w:p>
  </w:footnote>
  <w:footnote w:type="continuationSeparator" w:id="0">
    <w:p w:rsidR="007B53AD" w:rsidRDefault="007B53AD" w:rsidP="007B5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37" w:type="dxa"/>
      <w:tblInd w:w="-709" w:type="dxa"/>
      <w:tblLayout w:type="fixed"/>
      <w:tblLook w:val="01E0" w:firstRow="1" w:lastRow="1" w:firstColumn="1" w:lastColumn="1" w:noHBand="0" w:noVBand="0"/>
    </w:tblPr>
    <w:tblGrid>
      <w:gridCol w:w="891"/>
      <w:gridCol w:w="7331"/>
      <w:gridCol w:w="3215"/>
    </w:tblGrid>
    <w:tr w:rsidR="007B53AD" w:rsidRPr="00504030" w:rsidTr="00172264">
      <w:tc>
        <w:tcPr>
          <w:tcW w:w="891" w:type="dxa"/>
        </w:tcPr>
        <w:p w:rsidR="007B53AD" w:rsidRPr="00504030" w:rsidRDefault="007B53AD" w:rsidP="007B53AD">
          <w:pPr>
            <w:tabs>
              <w:tab w:val="center" w:pos="4252"/>
              <w:tab w:val="right" w:pos="8504"/>
            </w:tabs>
            <w:spacing w:after="0" w:line="240" w:lineRule="auto"/>
            <w:rPr>
              <w:rFonts w:ascii="Frutiger Linotype" w:eastAsia="Times New Roman" w:hAnsi="Frutiger Linotype" w:cs="Times New Roman"/>
              <w:b/>
              <w:color w:val="808080"/>
              <w:sz w:val="16"/>
              <w:szCs w:val="24"/>
              <w:lang w:val="en-GB"/>
            </w:rPr>
          </w:pPr>
          <w:r>
            <w:rPr>
              <w:rFonts w:ascii="Frutiger Linotype" w:eastAsia="Times New Roman" w:hAnsi="Frutiger Linotype" w:cs="Times New Roman"/>
              <w:b/>
              <w:noProof/>
              <w:color w:val="808080"/>
              <w:sz w:val="16"/>
              <w:szCs w:val="24"/>
              <w:lang w:eastAsia="es-ES"/>
            </w:rPr>
            <w:drawing>
              <wp:inline distT="0" distB="0" distL="0" distR="0" wp14:anchorId="413ACAC6" wp14:editId="0781DB7C">
                <wp:extent cx="499745" cy="7073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707390"/>
                        </a:xfrm>
                        <a:prstGeom prst="rect">
                          <a:avLst/>
                        </a:prstGeom>
                        <a:noFill/>
                      </pic:spPr>
                    </pic:pic>
                  </a:graphicData>
                </a:graphic>
              </wp:inline>
            </w:drawing>
          </w:r>
        </w:p>
      </w:tc>
      <w:tc>
        <w:tcPr>
          <w:tcW w:w="7331" w:type="dxa"/>
        </w:tcPr>
        <w:p w:rsidR="007B53AD" w:rsidRDefault="007B53AD" w:rsidP="007B53AD">
          <w:pPr>
            <w:tabs>
              <w:tab w:val="center" w:pos="4252"/>
              <w:tab w:val="right" w:pos="8504"/>
            </w:tabs>
            <w:spacing w:after="0" w:line="240" w:lineRule="auto"/>
            <w:rPr>
              <w:rFonts w:ascii="Arial" w:eastAsia="Calibri" w:hAnsi="Arial" w:cs="Arial"/>
              <w:sz w:val="18"/>
              <w:szCs w:val="18"/>
            </w:rPr>
          </w:pPr>
        </w:p>
        <w:p w:rsidR="007B53AD" w:rsidRDefault="007B53AD" w:rsidP="007B53AD">
          <w:pPr>
            <w:tabs>
              <w:tab w:val="center" w:pos="4252"/>
              <w:tab w:val="right" w:pos="8504"/>
            </w:tabs>
            <w:spacing w:after="0" w:line="240" w:lineRule="auto"/>
            <w:rPr>
              <w:rFonts w:ascii="Arial" w:eastAsia="Calibri" w:hAnsi="Arial" w:cs="Arial"/>
              <w:sz w:val="18"/>
              <w:szCs w:val="18"/>
            </w:rPr>
          </w:pPr>
          <w:r>
            <w:rPr>
              <w:rFonts w:ascii="Arial" w:eastAsia="Calibri" w:hAnsi="Arial" w:cs="Arial"/>
              <w:sz w:val="18"/>
              <w:szCs w:val="18"/>
            </w:rPr>
            <w:t>Consejería de Educación y</w:t>
          </w:r>
        </w:p>
        <w:p w:rsidR="007B53AD" w:rsidRPr="00504030" w:rsidRDefault="007B53AD" w:rsidP="007B53AD">
          <w:pPr>
            <w:tabs>
              <w:tab w:val="center" w:pos="4252"/>
              <w:tab w:val="right" w:pos="8504"/>
            </w:tabs>
            <w:spacing w:after="0" w:line="240" w:lineRule="auto"/>
            <w:rPr>
              <w:rFonts w:ascii="Arial" w:eastAsia="Calibri" w:hAnsi="Arial" w:cs="Arial"/>
              <w:sz w:val="18"/>
              <w:szCs w:val="18"/>
            </w:rPr>
          </w:pPr>
          <w:r>
            <w:rPr>
              <w:rFonts w:ascii="Arial" w:eastAsia="Calibri" w:hAnsi="Arial" w:cs="Arial"/>
              <w:sz w:val="18"/>
              <w:szCs w:val="18"/>
            </w:rPr>
            <w:t xml:space="preserve">Formación Profesional </w:t>
          </w:r>
        </w:p>
        <w:p w:rsidR="007B53AD" w:rsidRDefault="007B53AD" w:rsidP="007B53AD">
          <w:pPr>
            <w:tabs>
              <w:tab w:val="center" w:pos="4252"/>
              <w:tab w:val="right" w:pos="8504"/>
            </w:tabs>
            <w:spacing w:after="0" w:line="240" w:lineRule="auto"/>
            <w:rPr>
              <w:rFonts w:ascii="Arial" w:eastAsia="Calibri" w:hAnsi="Arial" w:cs="Arial"/>
              <w:sz w:val="18"/>
              <w:szCs w:val="18"/>
            </w:rPr>
          </w:pPr>
        </w:p>
        <w:p w:rsidR="007B53AD" w:rsidRPr="00504030" w:rsidRDefault="007B53AD" w:rsidP="007B53AD">
          <w:pPr>
            <w:tabs>
              <w:tab w:val="center" w:pos="4252"/>
              <w:tab w:val="right" w:pos="8504"/>
            </w:tabs>
            <w:spacing w:after="0" w:line="240" w:lineRule="auto"/>
            <w:rPr>
              <w:rFonts w:ascii="Arial" w:eastAsia="Calibri" w:hAnsi="Arial" w:cs="Arial"/>
              <w:sz w:val="18"/>
              <w:szCs w:val="18"/>
            </w:rPr>
          </w:pPr>
          <w:r w:rsidRPr="00504030">
            <w:rPr>
              <w:rFonts w:ascii="Arial" w:eastAsia="Calibri" w:hAnsi="Arial" w:cs="Arial"/>
              <w:sz w:val="18"/>
              <w:szCs w:val="18"/>
            </w:rPr>
            <w:t xml:space="preserve">Dirección General de Recursos Humanos, </w:t>
          </w:r>
        </w:p>
        <w:p w:rsidR="007B53AD" w:rsidRPr="00504030" w:rsidRDefault="007B53AD" w:rsidP="007B53AD">
          <w:pPr>
            <w:tabs>
              <w:tab w:val="center" w:pos="4252"/>
              <w:tab w:val="right" w:pos="8504"/>
            </w:tabs>
            <w:spacing w:after="0" w:line="240" w:lineRule="auto"/>
            <w:rPr>
              <w:rFonts w:ascii="Frutiger Linotype" w:eastAsia="Times New Roman" w:hAnsi="Frutiger Linotype" w:cs="Times New Roman"/>
              <w:sz w:val="20"/>
              <w:szCs w:val="20"/>
              <w:lang w:val="en-GB"/>
            </w:rPr>
          </w:pPr>
          <w:r w:rsidRPr="00504030">
            <w:rPr>
              <w:rFonts w:ascii="Arial" w:eastAsia="Calibri" w:hAnsi="Arial" w:cs="Arial"/>
              <w:sz w:val="18"/>
              <w:szCs w:val="18"/>
            </w:rPr>
            <w:t>Planificación Educativa e Innovación</w:t>
          </w:r>
        </w:p>
      </w:tc>
      <w:tc>
        <w:tcPr>
          <w:tcW w:w="3215" w:type="dxa"/>
        </w:tcPr>
        <w:p w:rsidR="007B53AD" w:rsidRPr="00504030" w:rsidRDefault="007B53AD" w:rsidP="007B53AD">
          <w:pPr>
            <w:tabs>
              <w:tab w:val="center" w:pos="4252"/>
              <w:tab w:val="right" w:pos="8504"/>
            </w:tabs>
            <w:spacing w:after="0" w:line="240" w:lineRule="auto"/>
            <w:rPr>
              <w:rFonts w:ascii="Frutiger Linotype" w:eastAsia="Times New Roman" w:hAnsi="Frutiger Linotype" w:cs="Times New Roman"/>
              <w:b/>
              <w:color w:val="808080"/>
              <w:sz w:val="16"/>
              <w:szCs w:val="24"/>
              <w:lang w:val="en-GB"/>
            </w:rPr>
          </w:pPr>
        </w:p>
        <w:p w:rsidR="007B53AD" w:rsidRPr="00504030" w:rsidRDefault="007B53AD" w:rsidP="007B53AD">
          <w:pPr>
            <w:spacing w:after="0" w:line="240" w:lineRule="auto"/>
            <w:rPr>
              <w:rFonts w:ascii="Times New Roman" w:eastAsia="Times New Roman" w:hAnsi="Times New Roman" w:cs="Times New Roman"/>
              <w:sz w:val="24"/>
              <w:szCs w:val="24"/>
              <w:lang w:val="en-GB"/>
            </w:rPr>
          </w:pPr>
        </w:p>
        <w:p w:rsidR="007B53AD" w:rsidRPr="00504030" w:rsidRDefault="007B53AD" w:rsidP="007B53AD">
          <w:pPr>
            <w:spacing w:after="0" w:line="240" w:lineRule="auto"/>
            <w:jc w:val="center"/>
            <w:rPr>
              <w:rFonts w:ascii="Times New Roman" w:eastAsia="Times New Roman" w:hAnsi="Times New Roman" w:cs="Times New Roman"/>
              <w:sz w:val="24"/>
              <w:szCs w:val="24"/>
              <w:lang w:val="en-GB"/>
            </w:rPr>
          </w:pPr>
        </w:p>
      </w:tc>
    </w:tr>
  </w:tbl>
  <w:p w:rsidR="007B53AD" w:rsidRDefault="007B53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B"/>
      </v:shape>
    </w:pict>
  </w:numPicBullet>
  <w:abstractNum w:abstractNumId="0" w15:restartNumberingAfterBreak="0">
    <w:nsid w:val="016D7185"/>
    <w:multiLevelType w:val="multilevel"/>
    <w:tmpl w:val="BD0C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4CBC"/>
    <w:multiLevelType w:val="hybridMultilevel"/>
    <w:tmpl w:val="15280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CE4723"/>
    <w:multiLevelType w:val="hybridMultilevel"/>
    <w:tmpl w:val="291EB4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621F85"/>
    <w:multiLevelType w:val="multilevel"/>
    <w:tmpl w:val="C65E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4776EB"/>
    <w:multiLevelType w:val="hybridMultilevel"/>
    <w:tmpl w:val="3BC67EB4"/>
    <w:lvl w:ilvl="0" w:tplc="24482E3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8B7E39"/>
    <w:multiLevelType w:val="hybridMultilevel"/>
    <w:tmpl w:val="5E94EF4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09"/>
    <w:rsid w:val="001616AD"/>
    <w:rsid w:val="001D11C7"/>
    <w:rsid w:val="0023788F"/>
    <w:rsid w:val="00294577"/>
    <w:rsid w:val="002E061B"/>
    <w:rsid w:val="003A5BF2"/>
    <w:rsid w:val="005669A2"/>
    <w:rsid w:val="00583C9F"/>
    <w:rsid w:val="005B5009"/>
    <w:rsid w:val="006E6330"/>
    <w:rsid w:val="007B53AD"/>
    <w:rsid w:val="00AD2687"/>
    <w:rsid w:val="00C11856"/>
    <w:rsid w:val="00C724E5"/>
    <w:rsid w:val="00E01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C5D5A40-4CDA-4FE3-8AB8-4D9944AC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061B"/>
    <w:pPr>
      <w:ind w:left="720"/>
      <w:contextualSpacing/>
    </w:pPr>
  </w:style>
  <w:style w:type="character" w:styleId="Refdecomentario">
    <w:name w:val="annotation reference"/>
    <w:basedOn w:val="Fuentedeprrafopredeter"/>
    <w:semiHidden/>
    <w:rsid w:val="00583C9F"/>
    <w:rPr>
      <w:sz w:val="16"/>
    </w:rPr>
  </w:style>
  <w:style w:type="paragraph" w:styleId="Textocomentario">
    <w:name w:val="annotation text"/>
    <w:basedOn w:val="Normal"/>
    <w:link w:val="TextocomentarioCar"/>
    <w:semiHidden/>
    <w:rsid w:val="00583C9F"/>
    <w:pPr>
      <w:widowControl w:val="0"/>
      <w:spacing w:after="0" w:line="240" w:lineRule="auto"/>
    </w:pPr>
    <w:rPr>
      <w:rFonts w:ascii="Calibri" w:eastAsia="Times New Roman" w:hAnsi="Calibri" w:cs="Times New Roman"/>
      <w:sz w:val="20"/>
      <w:szCs w:val="20"/>
    </w:rPr>
  </w:style>
  <w:style w:type="character" w:customStyle="1" w:styleId="TextocomentarioCar">
    <w:name w:val="Texto comentario Car"/>
    <w:basedOn w:val="Fuentedeprrafopredeter"/>
    <w:link w:val="Textocomentario"/>
    <w:semiHidden/>
    <w:rsid w:val="00583C9F"/>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583C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C9F"/>
    <w:rPr>
      <w:rFonts w:ascii="Segoe UI" w:hAnsi="Segoe UI" w:cs="Segoe UI"/>
      <w:sz w:val="18"/>
      <w:szCs w:val="18"/>
    </w:rPr>
  </w:style>
  <w:style w:type="paragraph" w:styleId="Encabezado">
    <w:name w:val="header"/>
    <w:basedOn w:val="Normal"/>
    <w:link w:val="EncabezadoCar"/>
    <w:uiPriority w:val="99"/>
    <w:unhideWhenUsed/>
    <w:rsid w:val="007B53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53AD"/>
  </w:style>
  <w:style w:type="paragraph" w:styleId="Piedepgina">
    <w:name w:val="footer"/>
    <w:basedOn w:val="Normal"/>
    <w:link w:val="PiedepginaCar"/>
    <w:uiPriority w:val="99"/>
    <w:unhideWhenUsed/>
    <w:rsid w:val="007B53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0668">
      <w:bodyDiv w:val="1"/>
      <w:marLeft w:val="0"/>
      <w:marRight w:val="0"/>
      <w:marTop w:val="0"/>
      <w:marBottom w:val="0"/>
      <w:divBdr>
        <w:top w:val="none" w:sz="0" w:space="0" w:color="auto"/>
        <w:left w:val="none" w:sz="0" w:space="0" w:color="auto"/>
        <w:bottom w:val="none" w:sz="0" w:space="0" w:color="auto"/>
        <w:right w:val="none" w:sz="0" w:space="0" w:color="auto"/>
      </w:divBdr>
      <w:divsChild>
        <w:div w:id="456408562">
          <w:marLeft w:val="0"/>
          <w:marRight w:val="0"/>
          <w:marTop w:val="0"/>
          <w:marBottom w:val="0"/>
          <w:divBdr>
            <w:top w:val="none" w:sz="0" w:space="0" w:color="auto"/>
            <w:left w:val="none" w:sz="0" w:space="0" w:color="auto"/>
            <w:bottom w:val="none" w:sz="0" w:space="0" w:color="auto"/>
            <w:right w:val="none" w:sz="0" w:space="0" w:color="auto"/>
          </w:divBdr>
        </w:div>
        <w:div w:id="2123913176">
          <w:marLeft w:val="0"/>
          <w:marRight w:val="0"/>
          <w:marTop w:val="0"/>
          <w:marBottom w:val="0"/>
          <w:divBdr>
            <w:top w:val="none" w:sz="0" w:space="0" w:color="auto"/>
            <w:left w:val="none" w:sz="0" w:space="0" w:color="auto"/>
            <w:bottom w:val="none" w:sz="0" w:space="0" w:color="auto"/>
            <w:right w:val="none" w:sz="0" w:space="0" w:color="auto"/>
          </w:divBdr>
        </w:div>
        <w:div w:id="270431496">
          <w:marLeft w:val="0"/>
          <w:marRight w:val="0"/>
          <w:marTop w:val="0"/>
          <w:marBottom w:val="0"/>
          <w:divBdr>
            <w:top w:val="none" w:sz="0" w:space="0" w:color="auto"/>
            <w:left w:val="none" w:sz="0" w:space="0" w:color="auto"/>
            <w:bottom w:val="none" w:sz="0" w:space="0" w:color="auto"/>
            <w:right w:val="none" w:sz="0" w:space="0" w:color="auto"/>
          </w:divBdr>
        </w:div>
        <w:div w:id="1846481234">
          <w:marLeft w:val="0"/>
          <w:marRight w:val="0"/>
          <w:marTop w:val="0"/>
          <w:marBottom w:val="0"/>
          <w:divBdr>
            <w:top w:val="none" w:sz="0" w:space="0" w:color="auto"/>
            <w:left w:val="none" w:sz="0" w:space="0" w:color="auto"/>
            <w:bottom w:val="none" w:sz="0" w:space="0" w:color="auto"/>
            <w:right w:val="none" w:sz="0" w:space="0" w:color="auto"/>
          </w:divBdr>
        </w:div>
        <w:div w:id="602345050">
          <w:marLeft w:val="0"/>
          <w:marRight w:val="0"/>
          <w:marTop w:val="0"/>
          <w:marBottom w:val="0"/>
          <w:divBdr>
            <w:top w:val="none" w:sz="0" w:space="0" w:color="auto"/>
            <w:left w:val="none" w:sz="0" w:space="0" w:color="auto"/>
            <w:bottom w:val="none" w:sz="0" w:space="0" w:color="auto"/>
            <w:right w:val="none" w:sz="0" w:space="0" w:color="auto"/>
          </w:divBdr>
        </w:div>
        <w:div w:id="432825652">
          <w:marLeft w:val="0"/>
          <w:marRight w:val="0"/>
          <w:marTop w:val="0"/>
          <w:marBottom w:val="0"/>
          <w:divBdr>
            <w:top w:val="none" w:sz="0" w:space="0" w:color="auto"/>
            <w:left w:val="none" w:sz="0" w:space="0" w:color="auto"/>
            <w:bottom w:val="none" w:sz="0" w:space="0" w:color="auto"/>
            <w:right w:val="none" w:sz="0" w:space="0" w:color="auto"/>
          </w:divBdr>
          <w:divsChild>
            <w:div w:id="219900666">
              <w:marLeft w:val="0"/>
              <w:marRight w:val="0"/>
              <w:marTop w:val="0"/>
              <w:marBottom w:val="0"/>
              <w:divBdr>
                <w:top w:val="none" w:sz="0" w:space="0" w:color="auto"/>
                <w:left w:val="none" w:sz="0" w:space="0" w:color="auto"/>
                <w:bottom w:val="none" w:sz="0" w:space="0" w:color="auto"/>
                <w:right w:val="none" w:sz="0" w:space="0" w:color="auto"/>
              </w:divBdr>
            </w:div>
          </w:divsChild>
        </w:div>
        <w:div w:id="1157961208">
          <w:marLeft w:val="0"/>
          <w:marRight w:val="0"/>
          <w:marTop w:val="0"/>
          <w:marBottom w:val="0"/>
          <w:divBdr>
            <w:top w:val="none" w:sz="0" w:space="0" w:color="auto"/>
            <w:left w:val="none" w:sz="0" w:space="0" w:color="auto"/>
            <w:bottom w:val="none" w:sz="0" w:space="0" w:color="auto"/>
            <w:right w:val="none" w:sz="0" w:space="0" w:color="auto"/>
          </w:divBdr>
          <w:divsChild>
            <w:div w:id="433987077">
              <w:marLeft w:val="0"/>
              <w:marRight w:val="0"/>
              <w:marTop w:val="0"/>
              <w:marBottom w:val="0"/>
              <w:divBdr>
                <w:top w:val="none" w:sz="0" w:space="0" w:color="auto"/>
                <w:left w:val="none" w:sz="0" w:space="0" w:color="auto"/>
                <w:bottom w:val="none" w:sz="0" w:space="0" w:color="auto"/>
                <w:right w:val="none" w:sz="0" w:space="0" w:color="auto"/>
              </w:divBdr>
            </w:div>
          </w:divsChild>
        </w:div>
        <w:div w:id="1623996014">
          <w:marLeft w:val="0"/>
          <w:marRight w:val="0"/>
          <w:marTop w:val="0"/>
          <w:marBottom w:val="0"/>
          <w:divBdr>
            <w:top w:val="none" w:sz="0" w:space="0" w:color="auto"/>
            <w:left w:val="none" w:sz="0" w:space="0" w:color="auto"/>
            <w:bottom w:val="none" w:sz="0" w:space="0" w:color="auto"/>
            <w:right w:val="none" w:sz="0" w:space="0" w:color="auto"/>
          </w:divBdr>
        </w:div>
        <w:div w:id="1062289045">
          <w:marLeft w:val="0"/>
          <w:marRight w:val="0"/>
          <w:marTop w:val="0"/>
          <w:marBottom w:val="0"/>
          <w:divBdr>
            <w:top w:val="none" w:sz="0" w:space="0" w:color="auto"/>
            <w:left w:val="none" w:sz="0" w:space="0" w:color="auto"/>
            <w:bottom w:val="none" w:sz="0" w:space="0" w:color="auto"/>
            <w:right w:val="none" w:sz="0" w:space="0" w:color="auto"/>
          </w:divBdr>
        </w:div>
        <w:div w:id="1645893403">
          <w:marLeft w:val="0"/>
          <w:marRight w:val="0"/>
          <w:marTop w:val="0"/>
          <w:marBottom w:val="0"/>
          <w:divBdr>
            <w:top w:val="none" w:sz="0" w:space="0" w:color="auto"/>
            <w:left w:val="none" w:sz="0" w:space="0" w:color="auto"/>
            <w:bottom w:val="none" w:sz="0" w:space="0" w:color="auto"/>
            <w:right w:val="none" w:sz="0" w:space="0" w:color="auto"/>
          </w:divBdr>
        </w:div>
        <w:div w:id="958294603">
          <w:marLeft w:val="0"/>
          <w:marRight w:val="0"/>
          <w:marTop w:val="0"/>
          <w:marBottom w:val="0"/>
          <w:divBdr>
            <w:top w:val="none" w:sz="0" w:space="0" w:color="auto"/>
            <w:left w:val="none" w:sz="0" w:space="0" w:color="auto"/>
            <w:bottom w:val="none" w:sz="0" w:space="0" w:color="auto"/>
            <w:right w:val="none" w:sz="0" w:space="0" w:color="auto"/>
          </w:divBdr>
        </w:div>
        <w:div w:id="1537505902">
          <w:marLeft w:val="0"/>
          <w:marRight w:val="0"/>
          <w:marTop w:val="0"/>
          <w:marBottom w:val="0"/>
          <w:divBdr>
            <w:top w:val="none" w:sz="0" w:space="0" w:color="auto"/>
            <w:left w:val="none" w:sz="0" w:space="0" w:color="auto"/>
            <w:bottom w:val="none" w:sz="0" w:space="0" w:color="auto"/>
            <w:right w:val="none" w:sz="0" w:space="0" w:color="auto"/>
          </w:divBdr>
        </w:div>
        <w:div w:id="103354825">
          <w:marLeft w:val="0"/>
          <w:marRight w:val="0"/>
          <w:marTop w:val="0"/>
          <w:marBottom w:val="0"/>
          <w:divBdr>
            <w:top w:val="none" w:sz="0" w:space="0" w:color="auto"/>
            <w:left w:val="none" w:sz="0" w:space="0" w:color="auto"/>
            <w:bottom w:val="none" w:sz="0" w:space="0" w:color="auto"/>
            <w:right w:val="none" w:sz="0" w:space="0" w:color="auto"/>
          </w:divBdr>
        </w:div>
        <w:div w:id="1728141042">
          <w:marLeft w:val="0"/>
          <w:marRight w:val="0"/>
          <w:marTop w:val="0"/>
          <w:marBottom w:val="0"/>
          <w:divBdr>
            <w:top w:val="none" w:sz="0" w:space="0" w:color="auto"/>
            <w:left w:val="none" w:sz="0" w:space="0" w:color="auto"/>
            <w:bottom w:val="none" w:sz="0" w:space="0" w:color="auto"/>
            <w:right w:val="none" w:sz="0" w:space="0" w:color="auto"/>
          </w:divBdr>
        </w:div>
        <w:div w:id="592936877">
          <w:marLeft w:val="0"/>
          <w:marRight w:val="0"/>
          <w:marTop w:val="0"/>
          <w:marBottom w:val="0"/>
          <w:divBdr>
            <w:top w:val="none" w:sz="0" w:space="0" w:color="auto"/>
            <w:left w:val="none" w:sz="0" w:space="0" w:color="auto"/>
            <w:bottom w:val="none" w:sz="0" w:space="0" w:color="auto"/>
            <w:right w:val="none" w:sz="0" w:space="0" w:color="auto"/>
          </w:divBdr>
        </w:div>
        <w:div w:id="747312928">
          <w:marLeft w:val="0"/>
          <w:marRight w:val="0"/>
          <w:marTop w:val="0"/>
          <w:marBottom w:val="0"/>
          <w:divBdr>
            <w:top w:val="none" w:sz="0" w:space="0" w:color="auto"/>
            <w:left w:val="none" w:sz="0" w:space="0" w:color="auto"/>
            <w:bottom w:val="none" w:sz="0" w:space="0" w:color="auto"/>
            <w:right w:val="none" w:sz="0" w:space="0" w:color="auto"/>
          </w:divBdr>
        </w:div>
        <w:div w:id="866211659">
          <w:marLeft w:val="0"/>
          <w:marRight w:val="0"/>
          <w:marTop w:val="0"/>
          <w:marBottom w:val="0"/>
          <w:divBdr>
            <w:top w:val="none" w:sz="0" w:space="0" w:color="auto"/>
            <w:left w:val="none" w:sz="0" w:space="0" w:color="auto"/>
            <w:bottom w:val="none" w:sz="0" w:space="0" w:color="auto"/>
            <w:right w:val="none" w:sz="0" w:space="0" w:color="auto"/>
          </w:divBdr>
        </w:div>
        <w:div w:id="97875641">
          <w:marLeft w:val="0"/>
          <w:marRight w:val="0"/>
          <w:marTop w:val="0"/>
          <w:marBottom w:val="0"/>
          <w:divBdr>
            <w:top w:val="none" w:sz="0" w:space="0" w:color="auto"/>
            <w:left w:val="none" w:sz="0" w:space="0" w:color="auto"/>
            <w:bottom w:val="none" w:sz="0" w:space="0" w:color="auto"/>
            <w:right w:val="none" w:sz="0" w:space="0" w:color="auto"/>
          </w:divBdr>
        </w:div>
        <w:div w:id="992567148">
          <w:marLeft w:val="0"/>
          <w:marRight w:val="0"/>
          <w:marTop w:val="0"/>
          <w:marBottom w:val="0"/>
          <w:divBdr>
            <w:top w:val="none" w:sz="0" w:space="0" w:color="auto"/>
            <w:left w:val="none" w:sz="0" w:space="0" w:color="auto"/>
            <w:bottom w:val="none" w:sz="0" w:space="0" w:color="auto"/>
            <w:right w:val="none" w:sz="0" w:space="0" w:color="auto"/>
          </w:divBdr>
        </w:div>
        <w:div w:id="1627395672">
          <w:marLeft w:val="0"/>
          <w:marRight w:val="0"/>
          <w:marTop w:val="0"/>
          <w:marBottom w:val="0"/>
          <w:divBdr>
            <w:top w:val="none" w:sz="0" w:space="0" w:color="auto"/>
            <w:left w:val="none" w:sz="0" w:space="0" w:color="auto"/>
            <w:bottom w:val="none" w:sz="0" w:space="0" w:color="auto"/>
            <w:right w:val="none" w:sz="0" w:space="0" w:color="auto"/>
          </w:divBdr>
        </w:div>
        <w:div w:id="1120102561">
          <w:marLeft w:val="0"/>
          <w:marRight w:val="0"/>
          <w:marTop w:val="0"/>
          <w:marBottom w:val="0"/>
          <w:divBdr>
            <w:top w:val="none" w:sz="0" w:space="0" w:color="auto"/>
            <w:left w:val="none" w:sz="0" w:space="0" w:color="auto"/>
            <w:bottom w:val="none" w:sz="0" w:space="0" w:color="auto"/>
            <w:right w:val="none" w:sz="0" w:space="0" w:color="auto"/>
          </w:divBdr>
        </w:div>
        <w:div w:id="271325774">
          <w:marLeft w:val="0"/>
          <w:marRight w:val="0"/>
          <w:marTop w:val="0"/>
          <w:marBottom w:val="0"/>
          <w:divBdr>
            <w:top w:val="none" w:sz="0" w:space="0" w:color="auto"/>
            <w:left w:val="none" w:sz="0" w:space="0" w:color="auto"/>
            <w:bottom w:val="none" w:sz="0" w:space="0" w:color="auto"/>
            <w:right w:val="none" w:sz="0" w:space="0" w:color="auto"/>
          </w:divBdr>
        </w:div>
        <w:div w:id="380054970">
          <w:marLeft w:val="0"/>
          <w:marRight w:val="0"/>
          <w:marTop w:val="0"/>
          <w:marBottom w:val="0"/>
          <w:divBdr>
            <w:top w:val="none" w:sz="0" w:space="0" w:color="auto"/>
            <w:left w:val="none" w:sz="0" w:space="0" w:color="auto"/>
            <w:bottom w:val="none" w:sz="0" w:space="0" w:color="auto"/>
            <w:right w:val="none" w:sz="0" w:space="0" w:color="auto"/>
          </w:divBdr>
        </w:div>
        <w:div w:id="1504198772">
          <w:marLeft w:val="0"/>
          <w:marRight w:val="0"/>
          <w:marTop w:val="0"/>
          <w:marBottom w:val="0"/>
          <w:divBdr>
            <w:top w:val="none" w:sz="0" w:space="0" w:color="auto"/>
            <w:left w:val="none" w:sz="0" w:space="0" w:color="auto"/>
            <w:bottom w:val="none" w:sz="0" w:space="0" w:color="auto"/>
            <w:right w:val="none" w:sz="0" w:space="0" w:color="auto"/>
          </w:divBdr>
        </w:div>
        <w:div w:id="1016149257">
          <w:marLeft w:val="0"/>
          <w:marRight w:val="0"/>
          <w:marTop w:val="0"/>
          <w:marBottom w:val="0"/>
          <w:divBdr>
            <w:top w:val="none" w:sz="0" w:space="0" w:color="auto"/>
            <w:left w:val="none" w:sz="0" w:space="0" w:color="auto"/>
            <w:bottom w:val="none" w:sz="0" w:space="0" w:color="auto"/>
            <w:right w:val="none" w:sz="0" w:space="0" w:color="auto"/>
          </w:divBdr>
        </w:div>
        <w:div w:id="1073699966">
          <w:marLeft w:val="0"/>
          <w:marRight w:val="0"/>
          <w:marTop w:val="0"/>
          <w:marBottom w:val="0"/>
          <w:divBdr>
            <w:top w:val="none" w:sz="0" w:space="0" w:color="auto"/>
            <w:left w:val="none" w:sz="0" w:space="0" w:color="auto"/>
            <w:bottom w:val="none" w:sz="0" w:space="0" w:color="auto"/>
            <w:right w:val="none" w:sz="0" w:space="0" w:color="auto"/>
          </w:divBdr>
        </w:div>
        <w:div w:id="1631088319">
          <w:marLeft w:val="0"/>
          <w:marRight w:val="0"/>
          <w:marTop w:val="0"/>
          <w:marBottom w:val="0"/>
          <w:divBdr>
            <w:top w:val="none" w:sz="0" w:space="0" w:color="auto"/>
            <w:left w:val="none" w:sz="0" w:space="0" w:color="auto"/>
            <w:bottom w:val="none" w:sz="0" w:space="0" w:color="auto"/>
            <w:right w:val="none" w:sz="0" w:space="0" w:color="auto"/>
          </w:divBdr>
        </w:div>
        <w:div w:id="1285847840">
          <w:marLeft w:val="0"/>
          <w:marRight w:val="0"/>
          <w:marTop w:val="0"/>
          <w:marBottom w:val="0"/>
          <w:divBdr>
            <w:top w:val="none" w:sz="0" w:space="0" w:color="auto"/>
            <w:left w:val="none" w:sz="0" w:space="0" w:color="auto"/>
            <w:bottom w:val="none" w:sz="0" w:space="0" w:color="auto"/>
            <w:right w:val="none" w:sz="0" w:space="0" w:color="auto"/>
          </w:divBdr>
        </w:div>
        <w:div w:id="601962862">
          <w:marLeft w:val="0"/>
          <w:marRight w:val="0"/>
          <w:marTop w:val="0"/>
          <w:marBottom w:val="0"/>
          <w:divBdr>
            <w:top w:val="none" w:sz="0" w:space="0" w:color="auto"/>
            <w:left w:val="none" w:sz="0" w:space="0" w:color="auto"/>
            <w:bottom w:val="none" w:sz="0" w:space="0" w:color="auto"/>
            <w:right w:val="none" w:sz="0" w:space="0" w:color="auto"/>
          </w:divBdr>
        </w:div>
        <w:div w:id="119553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 MARIN, MARIA JOSE</dc:creator>
  <cp:keywords/>
  <dc:description/>
  <cp:lastModifiedBy>MEDINA MARIN, MARIA JOSE</cp:lastModifiedBy>
  <cp:revision>4</cp:revision>
  <dcterms:created xsi:type="dcterms:W3CDTF">2024-07-29T09:52:00Z</dcterms:created>
  <dcterms:modified xsi:type="dcterms:W3CDTF">2025-01-13T12:13:00Z</dcterms:modified>
</cp:coreProperties>
</file>