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44" w:rsidRDefault="00E32344"/>
    <w:tbl>
      <w:tblPr>
        <w:tblW w:w="0" w:type="auto"/>
        <w:tblBorders>
          <w:bottom w:val="single" w:sz="4" w:space="0" w:color="auto"/>
        </w:tblBorders>
        <w:tblLook w:val="01E0" w:firstRow="1" w:lastRow="1" w:firstColumn="1" w:lastColumn="1" w:noHBand="0" w:noVBand="0"/>
      </w:tblPr>
      <w:tblGrid>
        <w:gridCol w:w="9071"/>
      </w:tblGrid>
      <w:tr w:rsidR="00772E66" w:rsidRPr="003E2227" w:rsidTr="003E2227">
        <w:trPr>
          <w:trHeight w:val="400"/>
        </w:trPr>
        <w:tc>
          <w:tcPr>
            <w:tcW w:w="9779" w:type="dxa"/>
            <w:shd w:val="clear" w:color="auto" w:fill="auto"/>
            <w:vAlign w:val="center"/>
          </w:tcPr>
          <w:p w:rsidR="00772E66" w:rsidRPr="003E2227" w:rsidRDefault="00772E66" w:rsidP="003E2227">
            <w:pPr>
              <w:jc w:val="center"/>
              <w:rPr>
                <w:rFonts w:ascii="Arial" w:hAnsi="Arial" w:cs="Arial"/>
                <w:b/>
                <w:color w:val="000000"/>
              </w:rPr>
            </w:pPr>
            <w:r w:rsidRPr="003E2227">
              <w:rPr>
                <w:rFonts w:ascii="Arial" w:hAnsi="Arial" w:cs="Arial"/>
                <w:b/>
                <w:color w:val="000000"/>
              </w:rPr>
              <w:t>ÍNDICE</w:t>
            </w:r>
          </w:p>
        </w:tc>
      </w:tr>
    </w:tbl>
    <w:p w:rsidR="00772E66" w:rsidRPr="00AD18AE" w:rsidRDefault="00772E66" w:rsidP="002C1565">
      <w:pPr>
        <w:rPr>
          <w:rFonts w:ascii="Arial" w:hAnsi="Arial" w:cs="Arial"/>
          <w:b/>
          <w:color w:val="000000"/>
          <w:sz w:val="20"/>
          <w:szCs w:val="20"/>
        </w:rPr>
      </w:pPr>
    </w:p>
    <w:p w:rsidR="00C06AE0" w:rsidRDefault="00772E66">
      <w:pPr>
        <w:pStyle w:val="TDC1"/>
        <w:rPr>
          <w:rFonts w:asciiTheme="minorHAnsi" w:eastAsiaTheme="minorEastAsia" w:hAnsiTheme="minorHAnsi" w:cstheme="minorBidi"/>
          <w:b w:val="0"/>
          <w:bCs w:val="0"/>
          <w:lang w:val="es-ES"/>
        </w:rPr>
      </w:pPr>
      <w:r w:rsidRPr="00E95B9A">
        <w:rPr>
          <w:rFonts w:ascii="Arial" w:hAnsi="Arial" w:cs="Arial"/>
          <w:b w:val="0"/>
          <w:color w:val="000000"/>
        </w:rPr>
        <w:fldChar w:fldCharType="begin"/>
      </w:r>
      <w:r w:rsidRPr="00E95B9A">
        <w:rPr>
          <w:rFonts w:ascii="Arial" w:hAnsi="Arial" w:cs="Arial"/>
          <w:b w:val="0"/>
          <w:color w:val="000000"/>
        </w:rPr>
        <w:instrText xml:space="preserve"> TOC \o "1-3" \h \z \u </w:instrText>
      </w:r>
      <w:r w:rsidRPr="00E95B9A">
        <w:rPr>
          <w:rFonts w:ascii="Arial" w:hAnsi="Arial" w:cs="Arial"/>
          <w:b w:val="0"/>
          <w:color w:val="000000"/>
        </w:rPr>
        <w:fldChar w:fldCharType="separate"/>
      </w:r>
      <w:hyperlink w:anchor="_Toc6823511" w:history="1">
        <w:r w:rsidR="00C06AE0" w:rsidRPr="009F6581">
          <w:rPr>
            <w:rStyle w:val="Hipervnculo"/>
            <w:rFonts w:ascii="Arial" w:hAnsi="Arial" w:cs="Arial"/>
          </w:rPr>
          <w:t>1.</w:t>
        </w:r>
        <w:r w:rsidR="00C06AE0">
          <w:rPr>
            <w:rFonts w:asciiTheme="minorHAnsi" w:eastAsiaTheme="minorEastAsia" w:hAnsiTheme="minorHAnsi" w:cstheme="minorBidi"/>
            <w:b w:val="0"/>
            <w:bCs w:val="0"/>
            <w:lang w:val="es-ES"/>
          </w:rPr>
          <w:tab/>
        </w:r>
        <w:r w:rsidR="00C06AE0" w:rsidRPr="009F6581">
          <w:rPr>
            <w:rStyle w:val="Hipervnculo"/>
            <w:rFonts w:ascii="Arial" w:hAnsi="Arial" w:cs="Arial"/>
          </w:rPr>
          <w:t>CONTENIDO ORIENTATIVO MEMORIA-PROYECTO</w:t>
        </w:r>
        <w:r w:rsidR="00C06AE0">
          <w:rPr>
            <w:webHidden/>
          </w:rPr>
          <w:tab/>
        </w:r>
        <w:r w:rsidR="00C06AE0">
          <w:rPr>
            <w:webHidden/>
          </w:rPr>
          <w:fldChar w:fldCharType="begin"/>
        </w:r>
        <w:r w:rsidR="00C06AE0">
          <w:rPr>
            <w:webHidden/>
          </w:rPr>
          <w:instrText xml:space="preserve"> PAGEREF _Toc6823511 \h </w:instrText>
        </w:r>
        <w:r w:rsidR="00C06AE0">
          <w:rPr>
            <w:webHidden/>
          </w:rPr>
        </w:r>
        <w:r w:rsidR="00C06AE0">
          <w:rPr>
            <w:webHidden/>
          </w:rPr>
          <w:fldChar w:fldCharType="separate"/>
        </w:r>
        <w:r w:rsidR="00C06AE0">
          <w:rPr>
            <w:webHidden/>
          </w:rPr>
          <w:t>1</w:t>
        </w:r>
        <w:r w:rsidR="00C06AE0">
          <w:rPr>
            <w:webHidden/>
          </w:rPr>
          <w:fldChar w:fldCharType="end"/>
        </w:r>
      </w:hyperlink>
    </w:p>
    <w:p w:rsidR="00C06AE0" w:rsidRDefault="00C06AE0">
      <w:pPr>
        <w:pStyle w:val="TDC1"/>
        <w:rPr>
          <w:rFonts w:asciiTheme="minorHAnsi" w:eastAsiaTheme="minorEastAsia" w:hAnsiTheme="minorHAnsi" w:cstheme="minorBidi"/>
          <w:b w:val="0"/>
          <w:bCs w:val="0"/>
          <w:lang w:val="es-ES"/>
        </w:rPr>
      </w:pPr>
      <w:hyperlink w:anchor="_Toc6823512" w:history="1">
        <w:r w:rsidRPr="009F6581">
          <w:rPr>
            <w:rStyle w:val="Hipervnculo"/>
            <w:rFonts w:ascii="Arial" w:hAnsi="Arial" w:cs="Arial"/>
            <w:lang w:val="es-ES"/>
          </w:rPr>
          <w:t>2.</w:t>
        </w:r>
        <w:r>
          <w:rPr>
            <w:rFonts w:asciiTheme="minorHAnsi" w:eastAsiaTheme="minorEastAsia" w:hAnsiTheme="minorHAnsi" w:cstheme="minorBidi"/>
            <w:b w:val="0"/>
            <w:bCs w:val="0"/>
            <w:lang w:val="es-ES"/>
          </w:rPr>
          <w:tab/>
        </w:r>
        <w:r w:rsidRPr="009F6581">
          <w:rPr>
            <w:rStyle w:val="Hipervnculo"/>
            <w:rFonts w:ascii="Arial" w:hAnsi="Arial" w:cs="Arial"/>
            <w:lang w:val="es-ES"/>
          </w:rPr>
          <w:t>CRITERIOS ORIENTADORES PARA EL ACONDICIONAMIENTO / ESTABILIZACIÓN DE LOS LODOS</w:t>
        </w:r>
        <w:r>
          <w:rPr>
            <w:webHidden/>
          </w:rPr>
          <w:tab/>
        </w:r>
        <w:r>
          <w:rPr>
            <w:webHidden/>
          </w:rPr>
          <w:fldChar w:fldCharType="begin"/>
        </w:r>
        <w:r>
          <w:rPr>
            <w:webHidden/>
          </w:rPr>
          <w:instrText xml:space="preserve"> PAGEREF _Toc6823512 \h </w:instrText>
        </w:r>
        <w:r>
          <w:rPr>
            <w:webHidden/>
          </w:rPr>
        </w:r>
        <w:r>
          <w:rPr>
            <w:webHidden/>
          </w:rPr>
          <w:fldChar w:fldCharType="separate"/>
        </w:r>
        <w:r>
          <w:rPr>
            <w:webHidden/>
          </w:rPr>
          <w:t>4</w:t>
        </w:r>
        <w:r>
          <w:rPr>
            <w:webHidden/>
          </w:rPr>
          <w:fldChar w:fldCharType="end"/>
        </w:r>
      </w:hyperlink>
    </w:p>
    <w:p w:rsidR="00C06AE0" w:rsidRDefault="00C06AE0">
      <w:pPr>
        <w:pStyle w:val="TDC1"/>
        <w:rPr>
          <w:rFonts w:asciiTheme="minorHAnsi" w:eastAsiaTheme="minorEastAsia" w:hAnsiTheme="minorHAnsi" w:cstheme="minorBidi"/>
          <w:b w:val="0"/>
          <w:bCs w:val="0"/>
          <w:lang w:val="es-ES"/>
        </w:rPr>
      </w:pPr>
      <w:hyperlink w:anchor="_Toc6823513" w:history="1">
        <w:r w:rsidRPr="009F6581">
          <w:rPr>
            <w:rStyle w:val="Hipervnculo"/>
            <w:rFonts w:ascii="Arial" w:hAnsi="Arial" w:cs="Arial"/>
            <w:lang w:val="es-ES"/>
          </w:rPr>
          <w:t>3.</w:t>
        </w:r>
        <w:r>
          <w:rPr>
            <w:rFonts w:asciiTheme="minorHAnsi" w:eastAsiaTheme="minorEastAsia" w:hAnsiTheme="minorHAnsi" w:cstheme="minorBidi"/>
            <w:b w:val="0"/>
            <w:bCs w:val="0"/>
            <w:lang w:val="es-ES"/>
          </w:rPr>
          <w:tab/>
        </w:r>
        <w:r w:rsidRPr="009F6581">
          <w:rPr>
            <w:rStyle w:val="Hipervnculo"/>
            <w:rFonts w:ascii="Arial" w:hAnsi="Arial" w:cs="Arial"/>
            <w:lang w:val="es-ES"/>
          </w:rPr>
          <w:t>CRITERIOS ORIENTADORES PARA EL ACONDICIONAMIENTO DE LA EXPLOTACIÓN AGRÍCOLA Y PARA LA INCORPORACIÓN DE LODOS</w:t>
        </w:r>
        <w:r>
          <w:rPr>
            <w:webHidden/>
          </w:rPr>
          <w:tab/>
        </w:r>
        <w:r>
          <w:rPr>
            <w:webHidden/>
          </w:rPr>
          <w:fldChar w:fldCharType="begin"/>
        </w:r>
        <w:r>
          <w:rPr>
            <w:webHidden/>
          </w:rPr>
          <w:instrText xml:space="preserve"> PAGEREF _Toc6823513 \h </w:instrText>
        </w:r>
        <w:r>
          <w:rPr>
            <w:webHidden/>
          </w:rPr>
        </w:r>
        <w:r>
          <w:rPr>
            <w:webHidden/>
          </w:rPr>
          <w:fldChar w:fldCharType="separate"/>
        </w:r>
        <w:r>
          <w:rPr>
            <w:webHidden/>
          </w:rPr>
          <w:t>5</w:t>
        </w:r>
        <w:r>
          <w:rPr>
            <w:webHidden/>
          </w:rPr>
          <w:fldChar w:fldCharType="end"/>
        </w:r>
      </w:hyperlink>
    </w:p>
    <w:p w:rsidR="00C06AE0" w:rsidRDefault="00C06AE0">
      <w:pPr>
        <w:pStyle w:val="TDC2"/>
        <w:tabs>
          <w:tab w:val="left" w:pos="1843"/>
        </w:tabs>
        <w:rPr>
          <w:rFonts w:asciiTheme="minorHAnsi" w:eastAsiaTheme="minorEastAsia" w:hAnsiTheme="minorHAnsi" w:cstheme="minorBidi"/>
          <w:b w:val="0"/>
          <w:bCs w:val="0"/>
          <w:lang w:val="es-ES"/>
        </w:rPr>
      </w:pPr>
      <w:hyperlink w:anchor="_Toc6823514" w:history="1">
        <w:r w:rsidRPr="009F6581">
          <w:rPr>
            <w:rStyle w:val="Hipervnculo"/>
            <w:rFonts w:ascii="Arial" w:hAnsi="Arial" w:cs="Arial"/>
          </w:rPr>
          <w:t>3.1.</w:t>
        </w:r>
        <w:r>
          <w:rPr>
            <w:rFonts w:asciiTheme="minorHAnsi" w:eastAsiaTheme="minorEastAsia" w:hAnsiTheme="minorHAnsi" w:cstheme="minorBidi"/>
            <w:b w:val="0"/>
            <w:bCs w:val="0"/>
            <w:lang w:val="es-ES"/>
          </w:rPr>
          <w:tab/>
        </w:r>
        <w:r w:rsidRPr="009F6581">
          <w:rPr>
            <w:rStyle w:val="Hipervnculo"/>
            <w:rFonts w:ascii="Arial" w:hAnsi="Arial" w:cs="Arial"/>
          </w:rPr>
          <w:t>ACONDICIONAMIENTO DEL TERRENO</w:t>
        </w:r>
        <w:r>
          <w:rPr>
            <w:webHidden/>
          </w:rPr>
          <w:tab/>
        </w:r>
        <w:r>
          <w:rPr>
            <w:webHidden/>
          </w:rPr>
          <w:fldChar w:fldCharType="begin"/>
        </w:r>
        <w:r>
          <w:rPr>
            <w:webHidden/>
          </w:rPr>
          <w:instrText xml:space="preserve"> PAGEREF _Toc6823514 \h </w:instrText>
        </w:r>
        <w:r>
          <w:rPr>
            <w:webHidden/>
          </w:rPr>
        </w:r>
        <w:r>
          <w:rPr>
            <w:webHidden/>
          </w:rPr>
          <w:fldChar w:fldCharType="separate"/>
        </w:r>
        <w:r>
          <w:rPr>
            <w:webHidden/>
          </w:rPr>
          <w:t>5</w:t>
        </w:r>
        <w:r>
          <w:rPr>
            <w:webHidden/>
          </w:rPr>
          <w:fldChar w:fldCharType="end"/>
        </w:r>
      </w:hyperlink>
    </w:p>
    <w:p w:rsidR="00C06AE0" w:rsidRDefault="00C06AE0">
      <w:pPr>
        <w:pStyle w:val="TDC2"/>
        <w:tabs>
          <w:tab w:val="left" w:pos="1843"/>
        </w:tabs>
        <w:rPr>
          <w:rFonts w:asciiTheme="minorHAnsi" w:eastAsiaTheme="minorEastAsia" w:hAnsiTheme="minorHAnsi" w:cstheme="minorBidi"/>
          <w:b w:val="0"/>
          <w:bCs w:val="0"/>
          <w:lang w:val="es-ES"/>
        </w:rPr>
      </w:pPr>
      <w:hyperlink w:anchor="_Toc6823515" w:history="1">
        <w:r w:rsidRPr="009F6581">
          <w:rPr>
            <w:rStyle w:val="Hipervnculo"/>
            <w:rFonts w:ascii="Arial" w:hAnsi="Arial" w:cs="Arial"/>
          </w:rPr>
          <w:t>3.2.</w:t>
        </w:r>
        <w:r>
          <w:rPr>
            <w:rFonts w:asciiTheme="minorHAnsi" w:eastAsiaTheme="minorEastAsia" w:hAnsiTheme="minorHAnsi" w:cstheme="minorBidi"/>
            <w:b w:val="0"/>
            <w:bCs w:val="0"/>
            <w:lang w:val="es-ES"/>
          </w:rPr>
          <w:tab/>
        </w:r>
        <w:r w:rsidRPr="009F6581">
          <w:rPr>
            <w:rStyle w:val="Hipervnculo"/>
            <w:rFonts w:ascii="Arial" w:hAnsi="Arial" w:cs="Arial"/>
          </w:rPr>
          <w:t>INCORPORACIÓN</w:t>
        </w:r>
        <w:r>
          <w:rPr>
            <w:webHidden/>
          </w:rPr>
          <w:tab/>
        </w:r>
        <w:r>
          <w:rPr>
            <w:webHidden/>
          </w:rPr>
          <w:fldChar w:fldCharType="begin"/>
        </w:r>
        <w:r>
          <w:rPr>
            <w:webHidden/>
          </w:rPr>
          <w:instrText xml:space="preserve"> PAGEREF _Toc6823515 \h </w:instrText>
        </w:r>
        <w:r>
          <w:rPr>
            <w:webHidden/>
          </w:rPr>
        </w:r>
        <w:r>
          <w:rPr>
            <w:webHidden/>
          </w:rPr>
          <w:fldChar w:fldCharType="separate"/>
        </w:r>
        <w:r>
          <w:rPr>
            <w:webHidden/>
          </w:rPr>
          <w:t>6</w:t>
        </w:r>
        <w:r>
          <w:rPr>
            <w:webHidden/>
          </w:rPr>
          <w:fldChar w:fldCharType="end"/>
        </w:r>
      </w:hyperlink>
    </w:p>
    <w:p w:rsidR="00C06AE0" w:rsidRDefault="00C06AE0">
      <w:pPr>
        <w:pStyle w:val="TDC1"/>
        <w:rPr>
          <w:rFonts w:asciiTheme="minorHAnsi" w:eastAsiaTheme="minorEastAsia" w:hAnsiTheme="minorHAnsi" w:cstheme="minorBidi"/>
          <w:b w:val="0"/>
          <w:bCs w:val="0"/>
          <w:lang w:val="es-ES"/>
        </w:rPr>
      </w:pPr>
      <w:hyperlink w:anchor="_Toc6823516" w:history="1">
        <w:r w:rsidRPr="009F6581">
          <w:rPr>
            <w:rStyle w:val="Hipervnculo"/>
            <w:rFonts w:ascii="Arial" w:hAnsi="Arial" w:cs="Arial"/>
            <w:lang w:val="es-ES"/>
          </w:rPr>
          <w:t>4.</w:t>
        </w:r>
        <w:r>
          <w:rPr>
            <w:rFonts w:asciiTheme="minorHAnsi" w:eastAsiaTheme="minorEastAsia" w:hAnsiTheme="minorHAnsi" w:cstheme="minorBidi"/>
            <w:b w:val="0"/>
            <w:bCs w:val="0"/>
            <w:lang w:val="es-ES"/>
          </w:rPr>
          <w:tab/>
        </w:r>
        <w:r w:rsidRPr="009F6581">
          <w:rPr>
            <w:rStyle w:val="Hipervnculo"/>
            <w:rFonts w:ascii="Arial" w:hAnsi="Arial" w:cs="Arial"/>
            <w:lang w:val="es-ES"/>
          </w:rPr>
          <w:t>AUTORIZACIÓN</w:t>
        </w:r>
        <w:r>
          <w:rPr>
            <w:webHidden/>
          </w:rPr>
          <w:tab/>
        </w:r>
        <w:r>
          <w:rPr>
            <w:webHidden/>
          </w:rPr>
          <w:fldChar w:fldCharType="begin"/>
        </w:r>
        <w:r>
          <w:rPr>
            <w:webHidden/>
          </w:rPr>
          <w:instrText xml:space="preserve"> PAGEREF _Toc6823516 \h </w:instrText>
        </w:r>
        <w:r>
          <w:rPr>
            <w:webHidden/>
          </w:rPr>
        </w:r>
        <w:r>
          <w:rPr>
            <w:webHidden/>
          </w:rPr>
          <w:fldChar w:fldCharType="separate"/>
        </w:r>
        <w:r>
          <w:rPr>
            <w:webHidden/>
          </w:rPr>
          <w:t>7</w:t>
        </w:r>
        <w:r>
          <w:rPr>
            <w:webHidden/>
          </w:rPr>
          <w:fldChar w:fldCharType="end"/>
        </w:r>
      </w:hyperlink>
    </w:p>
    <w:p w:rsidR="00496454" w:rsidRDefault="00772E66" w:rsidP="00E95B9A">
      <w:pPr>
        <w:contextualSpacing/>
        <w:rPr>
          <w:rFonts w:ascii="Arial" w:hAnsi="Arial" w:cs="Arial"/>
          <w:b/>
          <w:color w:val="000000"/>
          <w:sz w:val="20"/>
          <w:szCs w:val="20"/>
        </w:rPr>
      </w:pPr>
      <w:r w:rsidRPr="00E95B9A">
        <w:rPr>
          <w:rFonts w:ascii="Arial" w:hAnsi="Arial" w:cs="Arial"/>
          <w:b/>
          <w:color w:val="000000"/>
        </w:rPr>
        <w:fldChar w:fldCharType="end"/>
      </w:r>
    </w:p>
    <w:p w:rsidR="002C1565" w:rsidRDefault="002C1565" w:rsidP="002C1565">
      <w:pPr>
        <w:pBdr>
          <w:bottom w:val="single" w:sz="6" w:space="1" w:color="auto"/>
        </w:pBdr>
        <w:rPr>
          <w:rFonts w:ascii="Arial" w:hAnsi="Arial" w:cs="Arial"/>
          <w:b/>
          <w:color w:val="000000"/>
          <w:sz w:val="20"/>
          <w:szCs w:val="20"/>
        </w:rPr>
      </w:pPr>
    </w:p>
    <w:p w:rsidR="00DB1CBD" w:rsidRPr="005176A1" w:rsidRDefault="00DB1CBD" w:rsidP="005176A1">
      <w:pPr>
        <w:pStyle w:val="Ttulo1"/>
        <w:rPr>
          <w:rFonts w:ascii="Arial" w:hAnsi="Arial" w:cs="Arial"/>
          <w:sz w:val="22"/>
          <w:szCs w:val="22"/>
        </w:rPr>
      </w:pPr>
      <w:bookmarkStart w:id="0" w:name="_Toc6823511"/>
      <w:r w:rsidRPr="00772E66">
        <w:rPr>
          <w:rFonts w:ascii="Arial" w:hAnsi="Arial" w:cs="Arial"/>
          <w:sz w:val="22"/>
          <w:szCs w:val="22"/>
        </w:rPr>
        <w:t xml:space="preserve">CONTENIDO </w:t>
      </w:r>
      <w:r w:rsidR="002C1565" w:rsidRPr="00772E66">
        <w:rPr>
          <w:rFonts w:ascii="Arial" w:hAnsi="Arial" w:cs="Arial"/>
          <w:sz w:val="22"/>
          <w:szCs w:val="22"/>
        </w:rPr>
        <w:t>ORIENTATIVO</w:t>
      </w:r>
      <w:r w:rsidRPr="00772E66">
        <w:rPr>
          <w:rFonts w:ascii="Arial" w:hAnsi="Arial" w:cs="Arial"/>
          <w:sz w:val="22"/>
          <w:szCs w:val="22"/>
        </w:rPr>
        <w:t xml:space="preserve"> MEMORIA-PROYECTO</w:t>
      </w:r>
      <w:bookmarkEnd w:id="0"/>
    </w:p>
    <w:p w:rsidR="00A530D6" w:rsidRPr="005176A1" w:rsidRDefault="002C1565" w:rsidP="005176A1">
      <w:pPr>
        <w:numPr>
          <w:ilvl w:val="0"/>
          <w:numId w:val="20"/>
        </w:numPr>
        <w:tabs>
          <w:tab w:val="clear" w:pos="720"/>
        </w:tabs>
        <w:spacing w:before="60" w:after="60" w:line="312" w:lineRule="auto"/>
        <w:ind w:left="284" w:hanging="284"/>
        <w:rPr>
          <w:rFonts w:ascii="Arial" w:hAnsi="Arial" w:cs="Arial"/>
          <w:sz w:val="20"/>
          <w:szCs w:val="20"/>
        </w:rPr>
      </w:pPr>
      <w:r w:rsidRPr="002C1565">
        <w:rPr>
          <w:rFonts w:ascii="Arial" w:hAnsi="Arial" w:cs="Arial"/>
          <w:sz w:val="20"/>
          <w:szCs w:val="20"/>
        </w:rPr>
        <w:t>Con carácter general, se justificará el cumplimiento de las exigencias legales y normativas correspondientes, en particular:</w:t>
      </w:r>
    </w:p>
    <w:p w:rsidR="002C1565" w:rsidRPr="002C1565" w:rsidRDefault="002C1565" w:rsidP="00496D0F">
      <w:pPr>
        <w:numPr>
          <w:ilvl w:val="1"/>
          <w:numId w:val="21"/>
        </w:numPr>
        <w:tabs>
          <w:tab w:val="clear" w:pos="1440"/>
        </w:tabs>
        <w:spacing w:before="60" w:after="60" w:line="312" w:lineRule="auto"/>
        <w:ind w:left="709" w:hanging="357"/>
        <w:rPr>
          <w:rFonts w:ascii="Arial" w:hAnsi="Arial" w:cs="Arial"/>
          <w:sz w:val="20"/>
          <w:szCs w:val="20"/>
        </w:rPr>
      </w:pPr>
      <w:r w:rsidRPr="002C1565">
        <w:rPr>
          <w:rFonts w:ascii="Arial" w:hAnsi="Arial" w:cs="Arial"/>
          <w:sz w:val="20"/>
          <w:szCs w:val="20"/>
        </w:rPr>
        <w:t>Directiva 86/278/CEE del Consejo de 12 de junio de 1986 relativa a la protección del medio ambiente y, en particular, de los suelos, en la utilización de los lodos de depuradora en agricultura</w:t>
      </w:r>
      <w:r w:rsidR="00CC574A">
        <w:rPr>
          <w:rFonts w:ascii="Arial" w:hAnsi="Arial" w:cs="Arial"/>
          <w:sz w:val="20"/>
          <w:szCs w:val="20"/>
        </w:rPr>
        <w:t>.</w:t>
      </w:r>
    </w:p>
    <w:p w:rsidR="002C1565" w:rsidRPr="002C1565" w:rsidRDefault="002C1565" w:rsidP="00496D0F">
      <w:pPr>
        <w:numPr>
          <w:ilvl w:val="1"/>
          <w:numId w:val="21"/>
        </w:numPr>
        <w:tabs>
          <w:tab w:val="clear" w:pos="1440"/>
        </w:tabs>
        <w:spacing w:before="60" w:after="60" w:line="312" w:lineRule="auto"/>
        <w:ind w:left="709" w:hanging="357"/>
        <w:rPr>
          <w:rFonts w:ascii="Arial" w:hAnsi="Arial" w:cs="Arial"/>
          <w:sz w:val="20"/>
          <w:szCs w:val="20"/>
        </w:rPr>
      </w:pPr>
      <w:r w:rsidRPr="002C1565">
        <w:rPr>
          <w:rFonts w:ascii="Arial" w:hAnsi="Arial" w:cs="Arial"/>
          <w:sz w:val="20"/>
          <w:szCs w:val="20"/>
        </w:rPr>
        <w:t>Real Decreto 1310/1990, de 29 de octubre, por el que se regula la utilización de los lodos de depuración en el sector agrario</w:t>
      </w:r>
      <w:r w:rsidR="00CC574A">
        <w:rPr>
          <w:rFonts w:ascii="Arial" w:hAnsi="Arial" w:cs="Arial"/>
          <w:sz w:val="20"/>
          <w:szCs w:val="20"/>
        </w:rPr>
        <w:t>.</w:t>
      </w:r>
    </w:p>
    <w:p w:rsidR="002C1565" w:rsidRPr="002C1565" w:rsidRDefault="002C1565" w:rsidP="00496D0F">
      <w:pPr>
        <w:numPr>
          <w:ilvl w:val="1"/>
          <w:numId w:val="21"/>
        </w:numPr>
        <w:tabs>
          <w:tab w:val="clear" w:pos="1440"/>
        </w:tabs>
        <w:spacing w:before="60" w:after="60" w:line="312" w:lineRule="auto"/>
        <w:ind w:left="709" w:hanging="357"/>
        <w:rPr>
          <w:rFonts w:ascii="Arial" w:hAnsi="Arial" w:cs="Arial"/>
          <w:sz w:val="20"/>
          <w:szCs w:val="20"/>
        </w:rPr>
      </w:pPr>
      <w:r w:rsidRPr="002C1565">
        <w:rPr>
          <w:rFonts w:ascii="Arial" w:hAnsi="Arial" w:cs="Arial"/>
          <w:sz w:val="20"/>
          <w:szCs w:val="20"/>
        </w:rPr>
        <w:t>Orden AAA/1072/2013, de 7 de junio, sobre utilización de lodos de depuración en el sector agrario</w:t>
      </w:r>
      <w:r w:rsidR="00CC574A">
        <w:rPr>
          <w:rFonts w:ascii="Arial" w:hAnsi="Arial" w:cs="Arial"/>
          <w:sz w:val="20"/>
          <w:szCs w:val="20"/>
        </w:rPr>
        <w:t>.</w:t>
      </w:r>
    </w:p>
    <w:p w:rsidR="002C1565" w:rsidRPr="002C1565" w:rsidRDefault="002C1565" w:rsidP="00496D0F">
      <w:pPr>
        <w:numPr>
          <w:ilvl w:val="1"/>
          <w:numId w:val="21"/>
        </w:numPr>
        <w:tabs>
          <w:tab w:val="clear" w:pos="1440"/>
        </w:tabs>
        <w:spacing w:before="60" w:after="60" w:line="312" w:lineRule="auto"/>
        <w:ind w:left="709" w:hanging="357"/>
        <w:rPr>
          <w:rFonts w:ascii="Arial" w:hAnsi="Arial" w:cs="Arial"/>
          <w:sz w:val="20"/>
          <w:szCs w:val="20"/>
        </w:rPr>
      </w:pPr>
      <w:r w:rsidRPr="002C1565">
        <w:rPr>
          <w:rFonts w:ascii="Arial" w:hAnsi="Arial" w:cs="Arial"/>
          <w:sz w:val="20"/>
          <w:szCs w:val="20"/>
        </w:rPr>
        <w:t xml:space="preserve">Real Decreto 606/2003, de 23 de mayo, por el que se modifica el Real Decreto 849/1986, de 11 de abril, por el que se aprueba el Reglamento del Dominio Público Hidráulico, que desarrolla los Títulos preliminar, I, IV, V, VI y VIII de </w:t>
      </w:r>
      <w:smartTag w:uri="urn:schemas-microsoft-com:office:smarttags" w:element="PersonName">
        <w:smartTagPr>
          <w:attr w:name="ProductID" w:val="la Ley"/>
        </w:smartTagPr>
        <w:r w:rsidRPr="002C1565">
          <w:rPr>
            <w:rFonts w:ascii="Arial" w:hAnsi="Arial" w:cs="Arial"/>
            <w:sz w:val="20"/>
            <w:szCs w:val="20"/>
          </w:rPr>
          <w:t>la Ley</w:t>
        </w:r>
      </w:smartTag>
      <w:r w:rsidRPr="002C1565">
        <w:rPr>
          <w:rFonts w:ascii="Arial" w:hAnsi="Arial" w:cs="Arial"/>
          <w:sz w:val="20"/>
          <w:szCs w:val="20"/>
        </w:rPr>
        <w:t xml:space="preserve"> 29/1985, de 2 de agosto, de Aguas</w:t>
      </w:r>
      <w:r w:rsidR="00CC574A">
        <w:rPr>
          <w:rFonts w:ascii="Arial" w:hAnsi="Arial" w:cs="Arial"/>
          <w:sz w:val="20"/>
          <w:szCs w:val="20"/>
        </w:rPr>
        <w:t>.</w:t>
      </w:r>
    </w:p>
    <w:p w:rsidR="002C1565" w:rsidRPr="002C1565" w:rsidRDefault="002C1565" w:rsidP="00496D0F">
      <w:pPr>
        <w:numPr>
          <w:ilvl w:val="1"/>
          <w:numId w:val="21"/>
        </w:numPr>
        <w:tabs>
          <w:tab w:val="clear" w:pos="1440"/>
        </w:tabs>
        <w:spacing w:before="60" w:after="60" w:line="312" w:lineRule="auto"/>
        <w:ind w:left="709" w:hanging="357"/>
        <w:rPr>
          <w:rFonts w:ascii="Arial" w:hAnsi="Arial" w:cs="Arial"/>
          <w:sz w:val="20"/>
          <w:szCs w:val="20"/>
        </w:rPr>
      </w:pPr>
      <w:r w:rsidRPr="002C1565">
        <w:rPr>
          <w:rFonts w:ascii="Arial" w:hAnsi="Arial" w:cs="Arial"/>
          <w:sz w:val="20"/>
          <w:szCs w:val="20"/>
        </w:rPr>
        <w:t>Ley 22/2011, de 28 de julio, de residuos y suelos contaminados</w:t>
      </w:r>
      <w:r w:rsidR="00CC574A">
        <w:rPr>
          <w:rFonts w:ascii="Arial" w:hAnsi="Arial" w:cs="Arial"/>
          <w:sz w:val="20"/>
          <w:szCs w:val="20"/>
        </w:rPr>
        <w:t>.</w:t>
      </w:r>
    </w:p>
    <w:p w:rsidR="002C1565" w:rsidRDefault="002C1565" w:rsidP="00496D0F">
      <w:pPr>
        <w:numPr>
          <w:ilvl w:val="1"/>
          <w:numId w:val="21"/>
        </w:numPr>
        <w:tabs>
          <w:tab w:val="clear" w:pos="1440"/>
        </w:tabs>
        <w:spacing w:before="60" w:after="60" w:line="312" w:lineRule="auto"/>
        <w:ind w:left="709" w:hanging="357"/>
        <w:rPr>
          <w:rFonts w:ascii="Arial" w:hAnsi="Arial" w:cs="Arial"/>
          <w:sz w:val="20"/>
          <w:szCs w:val="20"/>
        </w:rPr>
      </w:pPr>
      <w:r w:rsidRPr="002C1565">
        <w:rPr>
          <w:rFonts w:ascii="Arial" w:hAnsi="Arial" w:cs="Arial"/>
          <w:sz w:val="20"/>
          <w:szCs w:val="20"/>
        </w:rPr>
        <w:t>Real Decreto 9/2005, de 14 de enero, por el que se establece la relación de actividades potencialmente contaminantes del suelo y los criterios y estándares para la declaración de suelos contaminados.</w:t>
      </w:r>
    </w:p>
    <w:p w:rsidR="00CC574A" w:rsidRDefault="00F128B1" w:rsidP="00496D0F">
      <w:pPr>
        <w:numPr>
          <w:ilvl w:val="1"/>
          <w:numId w:val="21"/>
        </w:numPr>
        <w:tabs>
          <w:tab w:val="clear" w:pos="1440"/>
        </w:tabs>
        <w:spacing w:before="60" w:after="60" w:line="312" w:lineRule="auto"/>
        <w:ind w:left="709" w:hanging="357"/>
        <w:rPr>
          <w:rFonts w:ascii="Arial" w:hAnsi="Arial" w:cs="Arial"/>
          <w:sz w:val="20"/>
          <w:szCs w:val="20"/>
        </w:rPr>
      </w:pPr>
      <w:r w:rsidRPr="004D469F">
        <w:rPr>
          <w:rFonts w:ascii="Arial" w:hAnsi="Arial" w:cs="Arial"/>
          <w:sz w:val="20"/>
          <w:szCs w:val="20"/>
        </w:rPr>
        <w:t>Real Decreto 1/2016, de 8 de enero, por el que se aprueba la revisión de los Planes Hidrológicos de las demarcaciones hidrográficas del Cantábrico Occidental, Guadalquivir, Ceuta, Melilla, Segura y Júcar, y de la parte española de las demarcaciones hidrográficas del Cantábrico Oriental, Miño-Sil, Duero, Tajo, Guadiana y Ebro</w:t>
      </w:r>
      <w:r w:rsidR="00CC574A" w:rsidRPr="004D469F">
        <w:rPr>
          <w:rFonts w:ascii="Arial" w:hAnsi="Arial" w:cs="Arial"/>
          <w:sz w:val="20"/>
          <w:szCs w:val="20"/>
        </w:rPr>
        <w:t>.</w:t>
      </w:r>
    </w:p>
    <w:p w:rsidR="000443DA" w:rsidRPr="00AC6750" w:rsidRDefault="000443DA" w:rsidP="00496D0F">
      <w:pPr>
        <w:numPr>
          <w:ilvl w:val="1"/>
          <w:numId w:val="21"/>
        </w:numPr>
        <w:tabs>
          <w:tab w:val="clear" w:pos="1440"/>
        </w:tabs>
        <w:spacing w:before="60" w:after="60" w:line="312" w:lineRule="auto"/>
        <w:ind w:left="709" w:hanging="357"/>
        <w:rPr>
          <w:rFonts w:ascii="Arial" w:hAnsi="Arial" w:cs="Arial"/>
          <w:sz w:val="20"/>
          <w:szCs w:val="20"/>
        </w:rPr>
      </w:pPr>
      <w:r w:rsidRPr="00AC6750">
        <w:rPr>
          <w:rFonts w:ascii="Arial" w:hAnsi="Arial" w:cs="Arial"/>
          <w:sz w:val="20"/>
          <w:szCs w:val="20"/>
        </w:rPr>
        <w:t>Ley 1/2018, de 7 de febrero, de medidas urgentes para garantizar la sostenibilidad ambiental en el entorno del Mar Menor.</w:t>
      </w:r>
    </w:p>
    <w:p w:rsidR="00496D0F" w:rsidRDefault="000443DA" w:rsidP="00496D0F">
      <w:pPr>
        <w:numPr>
          <w:ilvl w:val="1"/>
          <w:numId w:val="21"/>
        </w:numPr>
        <w:tabs>
          <w:tab w:val="clear" w:pos="1440"/>
        </w:tabs>
        <w:spacing w:before="60" w:after="60" w:line="312" w:lineRule="auto"/>
        <w:ind w:left="709" w:hanging="357"/>
        <w:rPr>
          <w:rFonts w:ascii="Arial" w:hAnsi="Arial" w:cs="Arial"/>
          <w:sz w:val="20"/>
          <w:szCs w:val="20"/>
        </w:rPr>
      </w:pPr>
      <w:r w:rsidRPr="00AC6750">
        <w:rPr>
          <w:rFonts w:ascii="Arial" w:hAnsi="Arial" w:cs="Arial"/>
          <w:sz w:val="20"/>
          <w:szCs w:val="20"/>
        </w:rPr>
        <w:t xml:space="preserve">Normativa reguladora de la protección de las aguas frente a la contaminación por nitratos de origen agrarios. </w:t>
      </w:r>
    </w:p>
    <w:p w:rsidR="002C1565" w:rsidRDefault="00DB1CBD" w:rsidP="005176A1">
      <w:pPr>
        <w:numPr>
          <w:ilvl w:val="0"/>
          <w:numId w:val="20"/>
        </w:numPr>
        <w:tabs>
          <w:tab w:val="clear" w:pos="720"/>
        </w:tabs>
        <w:spacing w:before="60" w:after="60" w:line="312" w:lineRule="auto"/>
        <w:ind w:left="284" w:hanging="284"/>
        <w:rPr>
          <w:rFonts w:ascii="Arial" w:hAnsi="Arial" w:cs="Arial"/>
          <w:sz w:val="20"/>
          <w:szCs w:val="20"/>
        </w:rPr>
      </w:pPr>
      <w:r w:rsidRPr="004D469F">
        <w:rPr>
          <w:rFonts w:ascii="Arial" w:hAnsi="Arial" w:cs="Arial"/>
          <w:sz w:val="20"/>
          <w:szCs w:val="20"/>
        </w:rPr>
        <w:lastRenderedPageBreak/>
        <w:t>Descripción de las operaciones de explotación, diferenciando las rutinarias de las que se consideren</w:t>
      </w:r>
      <w:r w:rsidRPr="002C1565">
        <w:rPr>
          <w:rFonts w:ascii="Arial" w:hAnsi="Arial" w:cs="Arial"/>
          <w:sz w:val="20"/>
          <w:szCs w:val="20"/>
        </w:rPr>
        <w:t xml:space="preserve"> extraordinarias, que incluya descripción detallada de las actividades de tratamiento de residuos que pretende realizar con inclusión de los tipos de operaciones previstas a realizar (R y D), codificados según los anexos I y II de </w:t>
      </w:r>
      <w:smartTag w:uri="urn:schemas-microsoft-com:office:smarttags" w:element="PersonName">
        <w:smartTagPr>
          <w:attr w:name="ProductID" w:val="la Ley"/>
        </w:smartTagPr>
        <w:r w:rsidRPr="002C1565">
          <w:rPr>
            <w:rFonts w:ascii="Arial" w:hAnsi="Arial" w:cs="Arial"/>
            <w:sz w:val="20"/>
            <w:szCs w:val="20"/>
          </w:rPr>
          <w:t>la Ley</w:t>
        </w:r>
      </w:smartTag>
      <w:r w:rsidRPr="002C1565">
        <w:rPr>
          <w:rFonts w:ascii="Arial" w:hAnsi="Arial" w:cs="Arial"/>
          <w:sz w:val="20"/>
          <w:szCs w:val="20"/>
        </w:rPr>
        <w:t xml:space="preserve"> 22/2011 de Residuos y Suelos Contaminados.</w:t>
      </w:r>
      <w:r w:rsidR="002C1565" w:rsidRPr="002C1565">
        <w:rPr>
          <w:rFonts w:ascii="Arial" w:hAnsi="Arial" w:cs="Arial"/>
          <w:sz w:val="20"/>
          <w:szCs w:val="20"/>
        </w:rPr>
        <w:t xml:space="preserve"> Incluirá:</w:t>
      </w:r>
    </w:p>
    <w:p w:rsidR="002C1565" w:rsidRPr="002C1565" w:rsidRDefault="002C1565" w:rsidP="005176A1">
      <w:pPr>
        <w:numPr>
          <w:ilvl w:val="1"/>
          <w:numId w:val="21"/>
        </w:numPr>
        <w:tabs>
          <w:tab w:val="clear" w:pos="1440"/>
        </w:tabs>
        <w:spacing w:before="60" w:after="60" w:line="312" w:lineRule="auto"/>
        <w:ind w:left="993"/>
        <w:rPr>
          <w:rFonts w:ascii="Arial" w:hAnsi="Arial" w:cs="Arial"/>
          <w:sz w:val="20"/>
          <w:szCs w:val="20"/>
        </w:rPr>
      </w:pPr>
      <w:r w:rsidRPr="002C1565">
        <w:rPr>
          <w:rFonts w:ascii="Arial" w:hAnsi="Arial" w:cs="Arial"/>
          <w:sz w:val="20"/>
          <w:szCs w:val="20"/>
        </w:rPr>
        <w:t>Programa de seguimiento y control de lodos y suelos</w:t>
      </w:r>
      <w:r w:rsidR="00445FA1">
        <w:rPr>
          <w:rFonts w:ascii="Arial" w:hAnsi="Arial" w:cs="Arial"/>
          <w:sz w:val="20"/>
          <w:szCs w:val="20"/>
        </w:rPr>
        <w:t>.</w:t>
      </w:r>
    </w:p>
    <w:p w:rsidR="002C1565" w:rsidRPr="002C1565" w:rsidRDefault="002C1565" w:rsidP="005176A1">
      <w:pPr>
        <w:numPr>
          <w:ilvl w:val="1"/>
          <w:numId w:val="21"/>
        </w:numPr>
        <w:tabs>
          <w:tab w:val="clear" w:pos="1440"/>
        </w:tabs>
        <w:spacing w:before="60" w:after="60" w:line="312" w:lineRule="auto"/>
        <w:ind w:left="993"/>
        <w:rPr>
          <w:rFonts w:ascii="Arial" w:hAnsi="Arial" w:cs="Arial"/>
          <w:sz w:val="20"/>
          <w:szCs w:val="20"/>
        </w:rPr>
      </w:pPr>
      <w:r w:rsidRPr="002C1565">
        <w:rPr>
          <w:rFonts w:ascii="Arial" w:hAnsi="Arial" w:cs="Arial"/>
          <w:sz w:val="20"/>
          <w:szCs w:val="20"/>
        </w:rPr>
        <w:t>Memoria agronómica del cultivo y/o aprovechamiento proyectado y/o realizado en las parcelas/</w:t>
      </w:r>
      <w:proofErr w:type="spellStart"/>
      <w:r w:rsidRPr="002C1565">
        <w:rPr>
          <w:rFonts w:ascii="Arial" w:hAnsi="Arial" w:cs="Arial"/>
          <w:sz w:val="20"/>
          <w:szCs w:val="20"/>
        </w:rPr>
        <w:t>subparcelas</w:t>
      </w:r>
      <w:proofErr w:type="spellEnd"/>
      <w:r w:rsidRPr="002C1565">
        <w:rPr>
          <w:rFonts w:ascii="Arial" w:hAnsi="Arial" w:cs="Arial"/>
          <w:sz w:val="20"/>
          <w:szCs w:val="20"/>
        </w:rPr>
        <w:t xml:space="preserve"> utilizadas objeto de autorización.</w:t>
      </w:r>
    </w:p>
    <w:p w:rsidR="000443DA" w:rsidRPr="00EF5535" w:rsidRDefault="002C1565" w:rsidP="005176A1">
      <w:pPr>
        <w:numPr>
          <w:ilvl w:val="1"/>
          <w:numId w:val="21"/>
        </w:numPr>
        <w:tabs>
          <w:tab w:val="clear" w:pos="1440"/>
        </w:tabs>
        <w:spacing w:before="60" w:after="60" w:line="312" w:lineRule="auto"/>
        <w:ind w:left="993"/>
        <w:rPr>
          <w:rFonts w:ascii="Arial" w:hAnsi="Arial" w:cs="Arial"/>
          <w:sz w:val="20"/>
          <w:szCs w:val="20"/>
        </w:rPr>
      </w:pPr>
      <w:r w:rsidRPr="004D469F">
        <w:rPr>
          <w:rFonts w:ascii="Arial" w:hAnsi="Arial" w:cs="Arial"/>
          <w:sz w:val="20"/>
          <w:szCs w:val="20"/>
        </w:rPr>
        <w:t xml:space="preserve">Balance hídrico de </w:t>
      </w:r>
      <w:smartTag w:uri="urn:schemas-microsoft-com:office:smarttags" w:element="PersonName">
        <w:smartTagPr>
          <w:attr w:name="ProductID" w:val="la actividad. Estudio"/>
        </w:smartTagPr>
        <w:r w:rsidRPr="004D469F">
          <w:rPr>
            <w:rFonts w:ascii="Arial" w:hAnsi="Arial" w:cs="Arial"/>
            <w:sz w:val="20"/>
            <w:szCs w:val="20"/>
          </w:rPr>
          <w:t>la actividad. Estudio</w:t>
        </w:r>
      </w:smartTag>
      <w:r w:rsidRPr="004D469F">
        <w:rPr>
          <w:rFonts w:ascii="Arial" w:hAnsi="Arial" w:cs="Arial"/>
          <w:sz w:val="20"/>
          <w:szCs w:val="20"/>
        </w:rPr>
        <w:t xml:space="preserve"> del riesgo de contaminación del suelo y de las aguas, en su caso.</w:t>
      </w:r>
      <w:r w:rsidR="00AD18AE" w:rsidRPr="004D469F">
        <w:rPr>
          <w:rFonts w:ascii="Arial" w:hAnsi="Arial" w:cs="Arial"/>
          <w:sz w:val="20"/>
          <w:szCs w:val="20"/>
        </w:rPr>
        <w:t xml:space="preserve"> En particular, se debe aportar para cada parcela solicitada información</w:t>
      </w:r>
      <w:r w:rsidR="00592BE1" w:rsidRPr="004D469F">
        <w:rPr>
          <w:rFonts w:ascii="Arial" w:hAnsi="Arial" w:cs="Arial"/>
          <w:sz w:val="20"/>
          <w:szCs w:val="20"/>
        </w:rPr>
        <w:t xml:space="preserve"> (disponible a través de la web corporativa del Organismo de Cuenca- Visor de Información Geográfica)</w:t>
      </w:r>
      <w:r w:rsidR="00AD18AE" w:rsidRPr="004D469F">
        <w:rPr>
          <w:rFonts w:ascii="Arial" w:hAnsi="Arial" w:cs="Arial"/>
          <w:sz w:val="20"/>
          <w:szCs w:val="20"/>
        </w:rPr>
        <w:t xml:space="preserve"> sobre:</w:t>
      </w:r>
    </w:p>
    <w:p w:rsidR="00AD18AE" w:rsidRPr="004D469F" w:rsidRDefault="00AD18AE" w:rsidP="0010370C">
      <w:pPr>
        <w:numPr>
          <w:ilvl w:val="2"/>
          <w:numId w:val="13"/>
        </w:numPr>
        <w:spacing w:before="60" w:after="60"/>
        <w:ind w:left="2154" w:hanging="357"/>
        <w:rPr>
          <w:rFonts w:ascii="Arial" w:hAnsi="Arial" w:cs="Arial"/>
          <w:sz w:val="20"/>
          <w:szCs w:val="20"/>
        </w:rPr>
      </w:pPr>
      <w:r w:rsidRPr="004D469F">
        <w:rPr>
          <w:rFonts w:ascii="Arial" w:hAnsi="Arial" w:cs="Arial"/>
          <w:sz w:val="20"/>
          <w:szCs w:val="20"/>
        </w:rPr>
        <w:t>Acuífero/</w:t>
      </w:r>
      <w:proofErr w:type="spellStart"/>
      <w:r w:rsidRPr="004D469F">
        <w:rPr>
          <w:rFonts w:ascii="Arial" w:hAnsi="Arial" w:cs="Arial"/>
          <w:sz w:val="20"/>
          <w:szCs w:val="20"/>
        </w:rPr>
        <w:t>Masa_AGSUBT</w:t>
      </w:r>
      <w:proofErr w:type="spellEnd"/>
      <w:r w:rsidRPr="004D469F">
        <w:rPr>
          <w:rFonts w:ascii="Arial" w:hAnsi="Arial" w:cs="Arial"/>
          <w:sz w:val="20"/>
          <w:szCs w:val="20"/>
        </w:rPr>
        <w:t>.</w:t>
      </w:r>
    </w:p>
    <w:p w:rsidR="00AD18AE" w:rsidRPr="004D469F" w:rsidRDefault="00AD18AE" w:rsidP="0010370C">
      <w:pPr>
        <w:numPr>
          <w:ilvl w:val="2"/>
          <w:numId w:val="13"/>
        </w:numPr>
        <w:spacing w:before="60" w:after="60"/>
        <w:ind w:left="2154" w:hanging="357"/>
        <w:rPr>
          <w:rFonts w:ascii="Arial" w:hAnsi="Arial" w:cs="Arial"/>
          <w:sz w:val="20"/>
          <w:szCs w:val="20"/>
        </w:rPr>
      </w:pPr>
      <w:r w:rsidRPr="004D469F">
        <w:rPr>
          <w:rFonts w:ascii="Arial" w:hAnsi="Arial" w:cs="Arial"/>
          <w:sz w:val="20"/>
          <w:szCs w:val="20"/>
        </w:rPr>
        <w:t>Permeabilidad suelo.</w:t>
      </w:r>
    </w:p>
    <w:p w:rsidR="00AD18AE" w:rsidRPr="004D469F" w:rsidRDefault="00AD18AE" w:rsidP="0010370C">
      <w:pPr>
        <w:numPr>
          <w:ilvl w:val="2"/>
          <w:numId w:val="13"/>
        </w:numPr>
        <w:spacing w:before="60" w:after="60"/>
        <w:ind w:left="2154" w:hanging="357"/>
        <w:rPr>
          <w:rFonts w:ascii="Arial" w:hAnsi="Arial" w:cs="Arial"/>
          <w:sz w:val="20"/>
          <w:szCs w:val="20"/>
        </w:rPr>
      </w:pPr>
      <w:r w:rsidRPr="004D469F">
        <w:rPr>
          <w:rFonts w:ascii="Arial" w:hAnsi="Arial" w:cs="Arial"/>
          <w:sz w:val="20"/>
          <w:szCs w:val="20"/>
        </w:rPr>
        <w:t>Vulnerabilidad.</w:t>
      </w:r>
    </w:p>
    <w:p w:rsidR="00AD18AE" w:rsidRDefault="00AD18AE" w:rsidP="0010370C">
      <w:pPr>
        <w:numPr>
          <w:ilvl w:val="2"/>
          <w:numId w:val="13"/>
        </w:numPr>
        <w:spacing w:before="60" w:after="60"/>
        <w:ind w:left="2154" w:hanging="357"/>
        <w:rPr>
          <w:rFonts w:ascii="Arial" w:hAnsi="Arial" w:cs="Arial"/>
          <w:sz w:val="20"/>
          <w:szCs w:val="20"/>
        </w:rPr>
      </w:pPr>
      <w:r w:rsidRPr="004D469F">
        <w:rPr>
          <w:rFonts w:ascii="Arial" w:hAnsi="Arial" w:cs="Arial"/>
          <w:sz w:val="20"/>
          <w:szCs w:val="20"/>
        </w:rPr>
        <w:t>L</w:t>
      </w:r>
      <w:r w:rsidR="00CC574A" w:rsidRPr="004D469F">
        <w:rPr>
          <w:rFonts w:ascii="Arial" w:hAnsi="Arial" w:cs="Arial"/>
          <w:sz w:val="20"/>
          <w:szCs w:val="20"/>
        </w:rPr>
        <w:t>ímite a cauce público</w:t>
      </w:r>
      <w:r w:rsidRPr="004D469F">
        <w:rPr>
          <w:rFonts w:ascii="Arial" w:hAnsi="Arial" w:cs="Arial"/>
          <w:sz w:val="20"/>
          <w:szCs w:val="20"/>
        </w:rPr>
        <w:t xml:space="preserve">. </w:t>
      </w:r>
    </w:p>
    <w:p w:rsidR="00820A28" w:rsidRPr="0010370C" w:rsidRDefault="00EC20D5" w:rsidP="0010370C">
      <w:pPr>
        <w:numPr>
          <w:ilvl w:val="2"/>
          <w:numId w:val="13"/>
        </w:numPr>
        <w:spacing w:before="60" w:after="60"/>
        <w:ind w:left="2154" w:hanging="357"/>
        <w:rPr>
          <w:rFonts w:ascii="Arial" w:hAnsi="Arial" w:cs="Arial"/>
          <w:sz w:val="20"/>
          <w:szCs w:val="20"/>
        </w:rPr>
      </w:pPr>
      <w:r w:rsidRPr="009151DD">
        <w:rPr>
          <w:rFonts w:ascii="Arial" w:hAnsi="Arial" w:cs="Arial"/>
          <w:sz w:val="20"/>
          <w:szCs w:val="20"/>
        </w:rPr>
        <w:t>Zona declarada vulnerable.</w:t>
      </w:r>
    </w:p>
    <w:p w:rsidR="007454AA" w:rsidRPr="00AC6750" w:rsidRDefault="009151DD" w:rsidP="005176A1">
      <w:pPr>
        <w:spacing w:before="60" w:after="60" w:line="312" w:lineRule="auto"/>
        <w:ind w:left="284"/>
        <w:rPr>
          <w:rFonts w:ascii="Arial" w:hAnsi="Arial" w:cs="Arial"/>
          <w:sz w:val="20"/>
          <w:szCs w:val="20"/>
        </w:rPr>
      </w:pPr>
      <w:r w:rsidRPr="00AC6750">
        <w:rPr>
          <w:rFonts w:ascii="Arial" w:hAnsi="Arial" w:cs="Arial"/>
          <w:sz w:val="20"/>
          <w:szCs w:val="20"/>
        </w:rPr>
        <w:t>L</w:t>
      </w:r>
      <w:r w:rsidR="007454AA" w:rsidRPr="00AC6750">
        <w:rPr>
          <w:rFonts w:ascii="Arial" w:hAnsi="Arial" w:cs="Arial"/>
          <w:sz w:val="20"/>
          <w:szCs w:val="20"/>
        </w:rPr>
        <w:t>a información requerida en este sentido debe facilitarse a nivel de parcela (polígono y término municipal) de forma clara y concisa. En el caso de que en la misma parcela coexistan diferentes categorías para un mismo parámetro (sí/no en el caso de “en acuífero/masa agua subterránea”, “en zona de policía” y “en zona declarada vulnerable” o baja/media-moderada/alta en el caso de “permeabilidad” y “vulnerabilidad”), caracterizará la parcela la categoría más restrictiva.</w:t>
      </w:r>
    </w:p>
    <w:p w:rsidR="00233EB4" w:rsidRPr="00AC6750" w:rsidRDefault="007454AA" w:rsidP="005176A1">
      <w:pPr>
        <w:spacing w:before="60" w:after="60" w:line="312" w:lineRule="auto"/>
        <w:ind w:left="284"/>
        <w:rPr>
          <w:rFonts w:ascii="Arial" w:hAnsi="Arial" w:cs="Arial"/>
          <w:sz w:val="20"/>
          <w:szCs w:val="20"/>
        </w:rPr>
      </w:pPr>
      <w:r w:rsidRPr="00AC6750">
        <w:rPr>
          <w:rFonts w:ascii="Arial" w:hAnsi="Arial" w:cs="Arial"/>
          <w:sz w:val="20"/>
          <w:szCs w:val="20"/>
        </w:rPr>
        <w:t xml:space="preserve">Estos aspectos son de especial relevancia de cara a aplicar los condicionantes en materia de hidrogeología e hidrología establecidos por Confederación Hidrográfica del Segura. Por tanto, la documentación debe ir firmada por técnico que asuma la responsabilidad de la información aportada. </w:t>
      </w:r>
    </w:p>
    <w:p w:rsidR="00A530D6" w:rsidRPr="005176A1" w:rsidRDefault="00DB1CBD" w:rsidP="005176A1">
      <w:pPr>
        <w:numPr>
          <w:ilvl w:val="0"/>
          <w:numId w:val="20"/>
        </w:numPr>
        <w:tabs>
          <w:tab w:val="clear" w:pos="720"/>
        </w:tabs>
        <w:spacing w:before="60" w:after="60" w:line="312" w:lineRule="auto"/>
        <w:ind w:left="284" w:hanging="284"/>
        <w:rPr>
          <w:rFonts w:ascii="Arial" w:hAnsi="Arial" w:cs="Arial"/>
          <w:sz w:val="20"/>
          <w:szCs w:val="20"/>
        </w:rPr>
      </w:pPr>
      <w:r w:rsidRPr="002C1565">
        <w:rPr>
          <w:rFonts w:ascii="Arial" w:hAnsi="Arial" w:cs="Arial"/>
          <w:sz w:val="20"/>
          <w:szCs w:val="20"/>
        </w:rPr>
        <w:t>Descripción de las Métodos que se utilizarán para cada tipo de operación de tratamiento, las medidas de seguridad y precaución y las operaciones de supervisión y control previstas, como por ejemplo:</w:t>
      </w:r>
    </w:p>
    <w:p w:rsidR="00DB1CBD" w:rsidRPr="002C1565" w:rsidRDefault="00DB1CBD" w:rsidP="005176A1">
      <w:pPr>
        <w:numPr>
          <w:ilvl w:val="1"/>
          <w:numId w:val="21"/>
        </w:numPr>
        <w:tabs>
          <w:tab w:val="clear" w:pos="1440"/>
        </w:tabs>
        <w:spacing w:before="60" w:after="60" w:line="312" w:lineRule="auto"/>
        <w:ind w:left="993"/>
        <w:rPr>
          <w:rFonts w:ascii="Arial" w:hAnsi="Arial" w:cs="Arial"/>
          <w:sz w:val="20"/>
          <w:szCs w:val="20"/>
        </w:rPr>
      </w:pPr>
      <w:r w:rsidRPr="002C1565">
        <w:rPr>
          <w:rFonts w:ascii="Arial" w:hAnsi="Arial" w:cs="Arial"/>
          <w:sz w:val="20"/>
          <w:szCs w:val="20"/>
        </w:rPr>
        <w:t>Las operaciones de mantenimiento, tanto preventivo como correctivo a adoptar.</w:t>
      </w:r>
    </w:p>
    <w:p w:rsidR="00DB1CBD" w:rsidRPr="002C1565" w:rsidRDefault="00DB1CBD" w:rsidP="005176A1">
      <w:pPr>
        <w:numPr>
          <w:ilvl w:val="1"/>
          <w:numId w:val="21"/>
        </w:numPr>
        <w:tabs>
          <w:tab w:val="clear" w:pos="1440"/>
        </w:tabs>
        <w:spacing w:before="60" w:after="60" w:line="312" w:lineRule="auto"/>
        <w:ind w:left="993"/>
        <w:rPr>
          <w:rFonts w:ascii="Arial" w:hAnsi="Arial" w:cs="Arial"/>
          <w:sz w:val="20"/>
          <w:szCs w:val="20"/>
        </w:rPr>
      </w:pPr>
      <w:r w:rsidRPr="002C1565">
        <w:rPr>
          <w:rFonts w:ascii="Arial" w:hAnsi="Arial" w:cs="Arial"/>
          <w:sz w:val="20"/>
          <w:szCs w:val="20"/>
        </w:rPr>
        <w:t>Las medidas de control, detección y corrección de los posibles impactos adversos sobre el medio ambiente asociadas al normal funcionamiento así como a situaciones excepcionales, tales como averías o accidentes.</w:t>
      </w:r>
    </w:p>
    <w:p w:rsidR="00DB1CBD" w:rsidRPr="002C1565" w:rsidRDefault="00DB1CBD" w:rsidP="005176A1">
      <w:pPr>
        <w:numPr>
          <w:ilvl w:val="1"/>
          <w:numId w:val="21"/>
        </w:numPr>
        <w:tabs>
          <w:tab w:val="clear" w:pos="1440"/>
        </w:tabs>
        <w:spacing w:before="60" w:after="60" w:line="312" w:lineRule="auto"/>
        <w:ind w:left="993"/>
        <w:rPr>
          <w:rFonts w:ascii="Arial" w:hAnsi="Arial" w:cs="Arial"/>
          <w:sz w:val="20"/>
          <w:szCs w:val="20"/>
        </w:rPr>
      </w:pPr>
      <w:r w:rsidRPr="002C1565">
        <w:rPr>
          <w:rFonts w:ascii="Arial" w:hAnsi="Arial" w:cs="Arial"/>
          <w:sz w:val="20"/>
          <w:szCs w:val="20"/>
        </w:rPr>
        <w:t>Con carácter general, se deberá acreditar que las operaciones de gestión de residuos se llevan a cabo sin poner en peligro la salud humana y sin utilizar procedimientos ni métodos que puedan perjudicar al medio ambiente y, en particular, sin crear riesgos para el agua, el aire o el suelo, ni para la fauna o flora, sin provocar incomodidades por el ruido o los olores y sin atentar contra los paisajes y lugares de especial interés</w:t>
      </w:r>
      <w:r w:rsidR="00445B00" w:rsidRPr="002C1565">
        <w:rPr>
          <w:rFonts w:ascii="Arial" w:hAnsi="Arial" w:cs="Arial"/>
          <w:sz w:val="20"/>
          <w:szCs w:val="20"/>
        </w:rPr>
        <w:t xml:space="preserve"> (Ej.  Red Natura 2000, hábitats, etc.)</w:t>
      </w:r>
      <w:r w:rsidR="00482F63">
        <w:rPr>
          <w:rFonts w:ascii="Arial" w:hAnsi="Arial" w:cs="Arial"/>
          <w:sz w:val="20"/>
          <w:szCs w:val="20"/>
        </w:rPr>
        <w:t>.</w:t>
      </w:r>
    </w:p>
    <w:p w:rsidR="00A530D6" w:rsidRPr="005176A1" w:rsidRDefault="00B15AA7" w:rsidP="00107FAF">
      <w:pPr>
        <w:numPr>
          <w:ilvl w:val="0"/>
          <w:numId w:val="20"/>
        </w:numPr>
        <w:tabs>
          <w:tab w:val="clear" w:pos="720"/>
        </w:tabs>
        <w:spacing w:before="60" w:after="60" w:line="312" w:lineRule="auto"/>
        <w:ind w:left="284" w:hanging="284"/>
        <w:rPr>
          <w:rFonts w:ascii="Arial" w:hAnsi="Arial" w:cs="Arial"/>
          <w:sz w:val="20"/>
          <w:szCs w:val="20"/>
        </w:rPr>
      </w:pPr>
      <w:r w:rsidRPr="002C1565">
        <w:rPr>
          <w:rFonts w:ascii="Arial" w:hAnsi="Arial" w:cs="Arial"/>
          <w:sz w:val="20"/>
          <w:szCs w:val="20"/>
        </w:rPr>
        <w:lastRenderedPageBreak/>
        <w:t>Plano de localización a escala 1/25.000, con especial atención a la red de</w:t>
      </w:r>
      <w:r w:rsidR="00445B00" w:rsidRPr="002C1565">
        <w:rPr>
          <w:rFonts w:ascii="Arial" w:hAnsi="Arial" w:cs="Arial"/>
          <w:sz w:val="20"/>
          <w:szCs w:val="20"/>
        </w:rPr>
        <w:t xml:space="preserve"> drenaje superficial de la zona, así como los paisajes y lugares de especial interés (Ej. Red Natura 2000, hábitats, etc.)</w:t>
      </w:r>
      <w:r w:rsidR="00A530D6">
        <w:rPr>
          <w:rFonts w:ascii="Arial" w:hAnsi="Arial" w:cs="Arial"/>
          <w:sz w:val="20"/>
          <w:szCs w:val="20"/>
        </w:rPr>
        <w:t>.</w:t>
      </w:r>
    </w:p>
    <w:p w:rsidR="00A530D6" w:rsidRPr="005176A1" w:rsidRDefault="00B15AA7" w:rsidP="00107FAF">
      <w:pPr>
        <w:numPr>
          <w:ilvl w:val="0"/>
          <w:numId w:val="20"/>
        </w:numPr>
        <w:tabs>
          <w:tab w:val="clear" w:pos="720"/>
        </w:tabs>
        <w:spacing w:before="60" w:after="60" w:line="312" w:lineRule="auto"/>
        <w:ind w:left="284" w:hanging="284"/>
        <w:rPr>
          <w:rFonts w:ascii="Arial" w:hAnsi="Arial" w:cs="Arial"/>
          <w:sz w:val="20"/>
          <w:szCs w:val="20"/>
        </w:rPr>
      </w:pPr>
      <w:r w:rsidRPr="002C1565">
        <w:rPr>
          <w:rFonts w:ascii="Arial" w:hAnsi="Arial" w:cs="Arial"/>
          <w:sz w:val="20"/>
          <w:szCs w:val="20"/>
        </w:rPr>
        <w:t>Plano topográfico de las parcelas con identificación expresa de las áreas en las parcelas donde se realizan las operaciones de gestión a escala 1/5.000, con especial atención a la red de drenaje superficial de la zona.</w:t>
      </w:r>
    </w:p>
    <w:p w:rsidR="00592BE1" w:rsidRPr="005176A1" w:rsidRDefault="00B15AA7" w:rsidP="00107FAF">
      <w:pPr>
        <w:numPr>
          <w:ilvl w:val="0"/>
          <w:numId w:val="20"/>
        </w:numPr>
        <w:tabs>
          <w:tab w:val="clear" w:pos="720"/>
        </w:tabs>
        <w:spacing w:before="60" w:after="60" w:line="312" w:lineRule="auto"/>
        <w:ind w:left="284" w:hanging="284"/>
        <w:rPr>
          <w:rFonts w:ascii="Arial" w:hAnsi="Arial" w:cs="Arial"/>
          <w:sz w:val="20"/>
          <w:szCs w:val="20"/>
        </w:rPr>
      </w:pPr>
      <w:r w:rsidRPr="0012408F">
        <w:rPr>
          <w:rFonts w:ascii="Arial" w:hAnsi="Arial" w:cs="Arial"/>
          <w:sz w:val="20"/>
          <w:szCs w:val="20"/>
        </w:rPr>
        <w:t xml:space="preserve">Coordenadas U.T.M./Geográficas de los límites de las parcelas. </w:t>
      </w:r>
    </w:p>
    <w:p w:rsidR="00BB5C58" w:rsidRPr="005176A1" w:rsidRDefault="00BB5C58" w:rsidP="00107FAF">
      <w:pPr>
        <w:numPr>
          <w:ilvl w:val="0"/>
          <w:numId w:val="20"/>
        </w:numPr>
        <w:tabs>
          <w:tab w:val="clear" w:pos="720"/>
        </w:tabs>
        <w:spacing w:before="60" w:after="60" w:line="312" w:lineRule="auto"/>
        <w:ind w:left="284" w:hanging="284"/>
        <w:rPr>
          <w:rFonts w:ascii="Arial" w:hAnsi="Arial" w:cs="Arial"/>
          <w:sz w:val="20"/>
          <w:szCs w:val="20"/>
        </w:rPr>
      </w:pPr>
      <w:r w:rsidRPr="004D469F">
        <w:rPr>
          <w:rFonts w:ascii="Arial" w:hAnsi="Arial" w:cs="Arial"/>
          <w:sz w:val="20"/>
          <w:szCs w:val="20"/>
        </w:rPr>
        <w:t xml:space="preserve">Para cada parcela solicitada, datos identificativos SIGPAC </w:t>
      </w:r>
      <w:r w:rsidR="00BD2FC0" w:rsidRPr="004D469F">
        <w:rPr>
          <w:rFonts w:ascii="Arial" w:hAnsi="Arial" w:cs="Arial"/>
          <w:sz w:val="20"/>
          <w:szCs w:val="20"/>
        </w:rPr>
        <w:t>(</w:t>
      </w:r>
      <w:r w:rsidR="002F14B5" w:rsidRPr="004D469F">
        <w:rPr>
          <w:rFonts w:ascii="Arial" w:hAnsi="Arial" w:cs="Arial"/>
          <w:sz w:val="20"/>
          <w:szCs w:val="20"/>
        </w:rPr>
        <w:t>F</w:t>
      </w:r>
      <w:r w:rsidR="00BD2FC0" w:rsidRPr="004D469F">
        <w:rPr>
          <w:rFonts w:ascii="Arial" w:hAnsi="Arial" w:cs="Arial"/>
          <w:sz w:val="20"/>
          <w:szCs w:val="20"/>
        </w:rPr>
        <w:t xml:space="preserve">icha SIGPAC) </w:t>
      </w:r>
      <w:r w:rsidRPr="004D469F">
        <w:rPr>
          <w:rFonts w:ascii="Arial" w:hAnsi="Arial" w:cs="Arial"/>
          <w:sz w:val="20"/>
          <w:szCs w:val="20"/>
        </w:rPr>
        <w:t>con información sobre la tipología y uso según SIGPAC al objeto de identificar la existencia de usos de tipo FORESTAL, uso CORRIENTES Y/O SUPERFICIES DE AGUA.</w:t>
      </w:r>
    </w:p>
    <w:p w:rsidR="00D95C3F" w:rsidRPr="005176A1" w:rsidRDefault="00BB5C58" w:rsidP="00107FAF">
      <w:pPr>
        <w:numPr>
          <w:ilvl w:val="0"/>
          <w:numId w:val="20"/>
        </w:numPr>
        <w:tabs>
          <w:tab w:val="clear" w:pos="720"/>
        </w:tabs>
        <w:spacing w:before="60" w:after="60" w:line="312" w:lineRule="auto"/>
        <w:ind w:left="284" w:hanging="284"/>
        <w:rPr>
          <w:rFonts w:ascii="Arial" w:hAnsi="Arial" w:cs="Arial"/>
          <w:sz w:val="20"/>
          <w:szCs w:val="20"/>
        </w:rPr>
      </w:pPr>
      <w:r w:rsidRPr="004D469F">
        <w:rPr>
          <w:rFonts w:ascii="Arial" w:hAnsi="Arial" w:cs="Arial"/>
          <w:sz w:val="20"/>
          <w:szCs w:val="20"/>
        </w:rPr>
        <w:t>En los recintos y parcelas con usos de TIPOLOGÍA FORESTAL (</w:t>
      </w:r>
      <w:r w:rsidRPr="00233EB4">
        <w:rPr>
          <w:rFonts w:ascii="Arial" w:hAnsi="Arial" w:cs="Arial"/>
          <w:b/>
          <w:sz w:val="20"/>
          <w:szCs w:val="20"/>
        </w:rPr>
        <w:t>PA</w:t>
      </w:r>
      <w:r w:rsidR="002F14B5" w:rsidRPr="004D469F">
        <w:rPr>
          <w:rFonts w:ascii="Arial" w:hAnsi="Arial" w:cs="Arial"/>
          <w:sz w:val="20"/>
          <w:szCs w:val="20"/>
        </w:rPr>
        <w:t xml:space="preserve">: PASTO CON ARBOLADO, </w:t>
      </w:r>
      <w:r w:rsidRPr="00233EB4">
        <w:rPr>
          <w:rFonts w:ascii="Arial" w:hAnsi="Arial" w:cs="Arial"/>
          <w:b/>
          <w:sz w:val="20"/>
          <w:szCs w:val="20"/>
        </w:rPr>
        <w:t>FO</w:t>
      </w:r>
      <w:r w:rsidR="002F14B5" w:rsidRPr="004D469F">
        <w:rPr>
          <w:rFonts w:ascii="Arial" w:hAnsi="Arial" w:cs="Arial"/>
          <w:sz w:val="20"/>
          <w:szCs w:val="20"/>
        </w:rPr>
        <w:t xml:space="preserve">: FORESTAL, </w:t>
      </w:r>
      <w:r w:rsidRPr="00233EB4">
        <w:rPr>
          <w:rFonts w:ascii="Arial" w:hAnsi="Arial" w:cs="Arial"/>
          <w:b/>
          <w:sz w:val="20"/>
          <w:szCs w:val="20"/>
        </w:rPr>
        <w:t>AG</w:t>
      </w:r>
      <w:r w:rsidR="002F14B5" w:rsidRPr="004D469F">
        <w:rPr>
          <w:rFonts w:ascii="Arial" w:hAnsi="Arial" w:cs="Arial"/>
          <w:sz w:val="20"/>
          <w:szCs w:val="20"/>
        </w:rPr>
        <w:t xml:space="preserve">: CORRIENTES Y SUPERFICIES DE AGUA, </w:t>
      </w:r>
      <w:r w:rsidRPr="00233EB4">
        <w:rPr>
          <w:rFonts w:ascii="Arial" w:hAnsi="Arial" w:cs="Arial"/>
          <w:b/>
          <w:sz w:val="20"/>
          <w:szCs w:val="20"/>
        </w:rPr>
        <w:t>PR</w:t>
      </w:r>
      <w:r w:rsidR="002F14B5" w:rsidRPr="004D469F">
        <w:rPr>
          <w:rFonts w:ascii="Arial" w:hAnsi="Arial" w:cs="Arial"/>
          <w:sz w:val="20"/>
          <w:szCs w:val="20"/>
        </w:rPr>
        <w:t xml:space="preserve">: PASTO ARBUSTIVO y </w:t>
      </w:r>
      <w:r w:rsidRPr="00233EB4">
        <w:rPr>
          <w:rFonts w:ascii="Arial" w:hAnsi="Arial" w:cs="Arial"/>
          <w:b/>
          <w:sz w:val="20"/>
          <w:szCs w:val="20"/>
        </w:rPr>
        <w:t>PS</w:t>
      </w:r>
      <w:r w:rsidR="002F14B5" w:rsidRPr="004D469F">
        <w:rPr>
          <w:rFonts w:ascii="Arial" w:hAnsi="Arial" w:cs="Arial"/>
          <w:sz w:val="20"/>
          <w:szCs w:val="20"/>
        </w:rPr>
        <w:t>: PASTIZAL</w:t>
      </w:r>
      <w:r w:rsidRPr="004D469F">
        <w:rPr>
          <w:rFonts w:ascii="Arial" w:hAnsi="Arial" w:cs="Arial"/>
          <w:sz w:val="20"/>
          <w:szCs w:val="20"/>
        </w:rPr>
        <w:t xml:space="preserve">) se comunica que </w:t>
      </w:r>
      <w:r w:rsidRPr="00233EB4">
        <w:rPr>
          <w:rFonts w:ascii="Arial" w:hAnsi="Arial" w:cs="Arial"/>
          <w:sz w:val="20"/>
          <w:szCs w:val="20"/>
        </w:rPr>
        <w:t>no se podrán incorporar los lodos de depuración tratados</w:t>
      </w:r>
      <w:r w:rsidRPr="004D469F">
        <w:rPr>
          <w:rFonts w:ascii="Arial" w:hAnsi="Arial" w:cs="Arial"/>
          <w:sz w:val="20"/>
          <w:szCs w:val="20"/>
        </w:rPr>
        <w:t xml:space="preserve"> por carecer su gestión de comportamiento agronómico, conforme a </w:t>
      </w:r>
      <w:smartTag w:uri="urn:schemas-microsoft-com:office:smarttags" w:element="PersonName">
        <w:smartTagPr>
          <w:attr w:name="ProductID" w:val="la Comunicaci￳n Interior"/>
        </w:smartTagPr>
        <w:r w:rsidRPr="004D469F">
          <w:rPr>
            <w:rFonts w:ascii="Arial" w:hAnsi="Arial" w:cs="Arial"/>
            <w:sz w:val="20"/>
            <w:szCs w:val="20"/>
          </w:rPr>
          <w:t>la Comunicación Interior</w:t>
        </w:r>
      </w:smartTag>
      <w:r w:rsidRPr="004D469F">
        <w:rPr>
          <w:rFonts w:ascii="Arial" w:hAnsi="Arial" w:cs="Arial"/>
          <w:sz w:val="20"/>
          <w:szCs w:val="20"/>
        </w:rPr>
        <w:t xml:space="preserve"> de </w:t>
      </w:r>
      <w:smartTag w:uri="urn:schemas-microsoft-com:office:smarttags" w:element="PersonName">
        <w:smartTagPr>
          <w:attr w:name="ProductID" w:val="la Subdirecci￳n General"/>
        </w:smartTagPr>
        <w:r w:rsidRPr="004D469F">
          <w:rPr>
            <w:rFonts w:ascii="Arial" w:hAnsi="Arial" w:cs="Arial"/>
            <w:sz w:val="20"/>
            <w:szCs w:val="20"/>
          </w:rPr>
          <w:t>la Subdirección General</w:t>
        </w:r>
      </w:smartTag>
      <w:r w:rsidRPr="004D469F">
        <w:rPr>
          <w:rFonts w:ascii="Arial" w:hAnsi="Arial" w:cs="Arial"/>
          <w:sz w:val="20"/>
          <w:szCs w:val="20"/>
        </w:rPr>
        <w:t xml:space="preserve"> de Política Forestal de 22/</w:t>
      </w:r>
      <w:r w:rsidR="00EC20D5">
        <w:rPr>
          <w:rFonts w:ascii="Arial" w:hAnsi="Arial" w:cs="Arial"/>
          <w:sz w:val="20"/>
          <w:szCs w:val="20"/>
        </w:rPr>
        <w:t>0</w:t>
      </w:r>
      <w:r w:rsidRPr="004D469F">
        <w:rPr>
          <w:rFonts w:ascii="Arial" w:hAnsi="Arial" w:cs="Arial"/>
          <w:sz w:val="20"/>
          <w:szCs w:val="20"/>
        </w:rPr>
        <w:t xml:space="preserve">9/2015. </w:t>
      </w:r>
    </w:p>
    <w:p w:rsidR="009E38E9" w:rsidRPr="00AC6750" w:rsidRDefault="00D95C3F" w:rsidP="00107FAF">
      <w:pPr>
        <w:numPr>
          <w:ilvl w:val="0"/>
          <w:numId w:val="20"/>
        </w:numPr>
        <w:tabs>
          <w:tab w:val="clear" w:pos="720"/>
        </w:tabs>
        <w:spacing w:before="60" w:after="60" w:line="312" w:lineRule="auto"/>
        <w:ind w:left="284" w:hanging="284"/>
        <w:rPr>
          <w:rFonts w:ascii="Arial" w:hAnsi="Arial" w:cs="Arial"/>
          <w:sz w:val="20"/>
          <w:szCs w:val="20"/>
        </w:rPr>
      </w:pPr>
      <w:r w:rsidRPr="00AC6750">
        <w:rPr>
          <w:rFonts w:ascii="Arial" w:hAnsi="Arial" w:cs="Arial"/>
          <w:sz w:val="20"/>
          <w:szCs w:val="20"/>
        </w:rPr>
        <w:t>Según informe de la Oficina de Impulso Socioeconómico del Medio Ambiente 30/01/2017 (C.I. 01/02/2017), y con el objeto de evitar la afección al medio natural (flora, hábitats, fauna y Red Natura 2000), no se podrá realizar el vertido de lodos en los reci</w:t>
      </w:r>
      <w:r w:rsidR="001124ED" w:rsidRPr="00AC6750">
        <w:rPr>
          <w:rFonts w:ascii="Arial" w:hAnsi="Arial" w:cs="Arial"/>
          <w:sz w:val="20"/>
          <w:szCs w:val="20"/>
        </w:rPr>
        <w:t>n</w:t>
      </w:r>
      <w:r w:rsidRPr="00AC6750">
        <w:rPr>
          <w:rFonts w:ascii="Arial" w:hAnsi="Arial" w:cs="Arial"/>
          <w:sz w:val="20"/>
          <w:szCs w:val="20"/>
        </w:rPr>
        <w:t>tos que presentan la siguiente tipología: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1512"/>
        <w:gridCol w:w="4110"/>
      </w:tblGrid>
      <w:tr w:rsidR="009E38E9" w:rsidRPr="00AC6750" w:rsidTr="00834717">
        <w:trPr>
          <w:jc w:val="center"/>
        </w:trPr>
        <w:tc>
          <w:tcPr>
            <w:tcW w:w="2883" w:type="dxa"/>
            <w:shd w:val="clear" w:color="auto" w:fill="auto"/>
          </w:tcPr>
          <w:p w:rsidR="009E38E9" w:rsidRPr="00AC6750" w:rsidRDefault="009E38E9" w:rsidP="00834717">
            <w:pPr>
              <w:spacing w:line="312" w:lineRule="auto"/>
              <w:jc w:val="center"/>
              <w:rPr>
                <w:rFonts w:ascii="Arial" w:hAnsi="Arial" w:cs="Arial"/>
                <w:sz w:val="18"/>
                <w:szCs w:val="18"/>
              </w:rPr>
            </w:pPr>
            <w:r w:rsidRPr="00AC6750">
              <w:rPr>
                <w:rFonts w:ascii="Arial" w:hAnsi="Arial" w:cs="Arial"/>
                <w:sz w:val="18"/>
                <w:szCs w:val="18"/>
              </w:rPr>
              <w:t>Descripción</w:t>
            </w:r>
          </w:p>
        </w:tc>
        <w:tc>
          <w:tcPr>
            <w:tcW w:w="1512" w:type="dxa"/>
            <w:shd w:val="clear" w:color="auto" w:fill="auto"/>
          </w:tcPr>
          <w:p w:rsidR="009E38E9" w:rsidRPr="00AC6750" w:rsidRDefault="009E38E9" w:rsidP="00834717">
            <w:pPr>
              <w:spacing w:line="312" w:lineRule="auto"/>
              <w:jc w:val="center"/>
              <w:rPr>
                <w:rFonts w:ascii="Arial" w:hAnsi="Arial" w:cs="Arial"/>
                <w:sz w:val="18"/>
                <w:szCs w:val="18"/>
              </w:rPr>
            </w:pPr>
            <w:r w:rsidRPr="00AC6750">
              <w:rPr>
                <w:rFonts w:ascii="Arial" w:hAnsi="Arial" w:cs="Arial"/>
                <w:sz w:val="18"/>
                <w:szCs w:val="18"/>
              </w:rPr>
              <w:t>Código</w:t>
            </w:r>
          </w:p>
        </w:tc>
        <w:tc>
          <w:tcPr>
            <w:tcW w:w="4110" w:type="dxa"/>
            <w:shd w:val="clear" w:color="auto" w:fill="auto"/>
          </w:tcPr>
          <w:p w:rsidR="009E38E9" w:rsidRPr="00AC6750" w:rsidRDefault="009E38E9" w:rsidP="00834717">
            <w:pPr>
              <w:spacing w:line="312" w:lineRule="auto"/>
              <w:jc w:val="center"/>
              <w:rPr>
                <w:rFonts w:ascii="Arial" w:hAnsi="Arial" w:cs="Arial"/>
                <w:sz w:val="18"/>
                <w:szCs w:val="18"/>
              </w:rPr>
            </w:pPr>
            <w:r w:rsidRPr="00AC6750">
              <w:rPr>
                <w:rFonts w:ascii="Arial" w:hAnsi="Arial" w:cs="Arial"/>
                <w:sz w:val="18"/>
                <w:szCs w:val="18"/>
              </w:rPr>
              <w:t>IDÓNEO PARA LA APLICACIÓN DE LODOS</w:t>
            </w:r>
          </w:p>
        </w:tc>
      </w:tr>
      <w:tr w:rsidR="009E38E9" w:rsidRPr="00AC6750" w:rsidTr="00834717">
        <w:trPr>
          <w:jc w:val="center"/>
        </w:trPr>
        <w:tc>
          <w:tcPr>
            <w:tcW w:w="2883" w:type="dxa"/>
            <w:shd w:val="clear" w:color="auto" w:fill="auto"/>
          </w:tcPr>
          <w:p w:rsidR="009E38E9" w:rsidRPr="00AC6750" w:rsidRDefault="009E38E9" w:rsidP="00834717">
            <w:pPr>
              <w:pStyle w:val="Default"/>
              <w:spacing w:line="312" w:lineRule="auto"/>
              <w:jc w:val="both"/>
              <w:rPr>
                <w:color w:val="auto"/>
                <w:sz w:val="18"/>
                <w:szCs w:val="18"/>
              </w:rPr>
            </w:pPr>
            <w:r w:rsidRPr="00AC6750">
              <w:rPr>
                <w:bCs/>
                <w:color w:val="auto"/>
                <w:sz w:val="18"/>
                <w:szCs w:val="18"/>
              </w:rPr>
              <w:t xml:space="preserve">Corrientes y superficies de agua </w:t>
            </w:r>
          </w:p>
        </w:tc>
        <w:tc>
          <w:tcPr>
            <w:tcW w:w="1512"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AG</w:t>
            </w:r>
          </w:p>
        </w:tc>
        <w:tc>
          <w:tcPr>
            <w:tcW w:w="4110"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NO</w:t>
            </w:r>
          </w:p>
        </w:tc>
      </w:tr>
      <w:tr w:rsidR="009E38E9" w:rsidRPr="00AC6750" w:rsidTr="00834717">
        <w:trPr>
          <w:jc w:val="center"/>
        </w:trPr>
        <w:tc>
          <w:tcPr>
            <w:tcW w:w="2883" w:type="dxa"/>
            <w:shd w:val="clear" w:color="auto" w:fill="auto"/>
          </w:tcPr>
          <w:p w:rsidR="009E38E9" w:rsidRPr="00AC6750" w:rsidRDefault="009E38E9" w:rsidP="00834717">
            <w:pPr>
              <w:pStyle w:val="Default"/>
              <w:spacing w:line="312" w:lineRule="auto"/>
              <w:jc w:val="both"/>
              <w:rPr>
                <w:color w:val="auto"/>
                <w:sz w:val="18"/>
                <w:szCs w:val="18"/>
              </w:rPr>
            </w:pPr>
            <w:r w:rsidRPr="00AC6750">
              <w:rPr>
                <w:bCs/>
                <w:color w:val="auto"/>
                <w:sz w:val="18"/>
                <w:szCs w:val="18"/>
              </w:rPr>
              <w:t xml:space="preserve">Edificaciones </w:t>
            </w:r>
          </w:p>
        </w:tc>
        <w:tc>
          <w:tcPr>
            <w:tcW w:w="1512"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ED</w:t>
            </w:r>
          </w:p>
        </w:tc>
        <w:tc>
          <w:tcPr>
            <w:tcW w:w="4110"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NO</w:t>
            </w:r>
          </w:p>
        </w:tc>
      </w:tr>
      <w:tr w:rsidR="009E38E9" w:rsidRPr="00AC6750" w:rsidTr="00834717">
        <w:trPr>
          <w:jc w:val="center"/>
        </w:trPr>
        <w:tc>
          <w:tcPr>
            <w:tcW w:w="2883" w:type="dxa"/>
            <w:shd w:val="clear" w:color="auto" w:fill="auto"/>
          </w:tcPr>
          <w:p w:rsidR="009E38E9" w:rsidRPr="00AC6750" w:rsidRDefault="009E38E9" w:rsidP="00834717">
            <w:pPr>
              <w:pStyle w:val="Default"/>
              <w:spacing w:line="312" w:lineRule="auto"/>
              <w:jc w:val="both"/>
              <w:rPr>
                <w:color w:val="auto"/>
                <w:sz w:val="18"/>
                <w:szCs w:val="18"/>
              </w:rPr>
            </w:pPr>
            <w:r w:rsidRPr="00AC6750">
              <w:rPr>
                <w:bCs/>
                <w:color w:val="auto"/>
                <w:sz w:val="18"/>
                <w:szCs w:val="18"/>
              </w:rPr>
              <w:t xml:space="preserve">Forestal </w:t>
            </w:r>
          </w:p>
        </w:tc>
        <w:tc>
          <w:tcPr>
            <w:tcW w:w="1512"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FO</w:t>
            </w:r>
          </w:p>
        </w:tc>
        <w:tc>
          <w:tcPr>
            <w:tcW w:w="4110"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NO</w:t>
            </w:r>
          </w:p>
        </w:tc>
      </w:tr>
      <w:tr w:rsidR="009E38E9" w:rsidRPr="00AC6750" w:rsidTr="00834717">
        <w:trPr>
          <w:jc w:val="center"/>
        </w:trPr>
        <w:tc>
          <w:tcPr>
            <w:tcW w:w="2883" w:type="dxa"/>
            <w:shd w:val="clear" w:color="auto" w:fill="auto"/>
          </w:tcPr>
          <w:p w:rsidR="009E38E9" w:rsidRPr="00AC6750" w:rsidRDefault="009E38E9" w:rsidP="00834717">
            <w:pPr>
              <w:pStyle w:val="Default"/>
              <w:spacing w:line="312" w:lineRule="auto"/>
              <w:jc w:val="both"/>
              <w:rPr>
                <w:color w:val="auto"/>
                <w:sz w:val="18"/>
                <w:szCs w:val="18"/>
              </w:rPr>
            </w:pPr>
            <w:r w:rsidRPr="00AC6750">
              <w:rPr>
                <w:bCs/>
                <w:color w:val="auto"/>
                <w:sz w:val="18"/>
                <w:szCs w:val="18"/>
              </w:rPr>
              <w:t xml:space="preserve">Improductivos </w:t>
            </w:r>
          </w:p>
        </w:tc>
        <w:tc>
          <w:tcPr>
            <w:tcW w:w="1512"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IM</w:t>
            </w:r>
          </w:p>
        </w:tc>
        <w:tc>
          <w:tcPr>
            <w:tcW w:w="4110"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NO</w:t>
            </w:r>
          </w:p>
        </w:tc>
      </w:tr>
      <w:tr w:rsidR="009E38E9" w:rsidRPr="00AC6750" w:rsidTr="00834717">
        <w:trPr>
          <w:jc w:val="center"/>
        </w:trPr>
        <w:tc>
          <w:tcPr>
            <w:tcW w:w="2883" w:type="dxa"/>
            <w:shd w:val="clear" w:color="auto" w:fill="auto"/>
          </w:tcPr>
          <w:p w:rsidR="009E38E9" w:rsidRPr="00AC6750" w:rsidRDefault="009E38E9" w:rsidP="00834717">
            <w:pPr>
              <w:pStyle w:val="Default"/>
              <w:spacing w:line="312" w:lineRule="auto"/>
              <w:jc w:val="both"/>
              <w:rPr>
                <w:color w:val="auto"/>
                <w:sz w:val="18"/>
                <w:szCs w:val="18"/>
              </w:rPr>
            </w:pPr>
            <w:r w:rsidRPr="00AC6750">
              <w:rPr>
                <w:bCs/>
                <w:color w:val="auto"/>
                <w:sz w:val="18"/>
                <w:szCs w:val="18"/>
              </w:rPr>
              <w:t xml:space="preserve">Pastizal </w:t>
            </w:r>
          </w:p>
        </w:tc>
        <w:tc>
          <w:tcPr>
            <w:tcW w:w="1512"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PS</w:t>
            </w:r>
          </w:p>
        </w:tc>
        <w:tc>
          <w:tcPr>
            <w:tcW w:w="4110" w:type="dxa"/>
            <w:shd w:val="clear" w:color="auto" w:fill="auto"/>
          </w:tcPr>
          <w:p w:rsidR="009E38E9" w:rsidRPr="00AC6750" w:rsidRDefault="009E38E9" w:rsidP="00834717">
            <w:pPr>
              <w:pStyle w:val="Default"/>
              <w:spacing w:line="312" w:lineRule="auto"/>
              <w:jc w:val="center"/>
              <w:rPr>
                <w:color w:val="auto"/>
                <w:sz w:val="18"/>
                <w:szCs w:val="18"/>
              </w:rPr>
            </w:pPr>
            <w:r w:rsidRPr="00AC6750">
              <w:rPr>
                <w:bCs/>
                <w:color w:val="auto"/>
                <w:sz w:val="18"/>
                <w:szCs w:val="18"/>
              </w:rPr>
              <w:t>NO</w:t>
            </w:r>
          </w:p>
        </w:tc>
      </w:tr>
      <w:tr w:rsidR="00FD71C5" w:rsidRPr="00FD71C5" w:rsidTr="00834717">
        <w:trPr>
          <w:jc w:val="center"/>
        </w:trPr>
        <w:tc>
          <w:tcPr>
            <w:tcW w:w="2883" w:type="dxa"/>
            <w:shd w:val="clear" w:color="auto" w:fill="auto"/>
          </w:tcPr>
          <w:p w:rsidR="00E14EAD" w:rsidRPr="00FD71C5" w:rsidRDefault="00E14EAD" w:rsidP="00834717">
            <w:pPr>
              <w:pStyle w:val="Default"/>
              <w:spacing w:line="312" w:lineRule="auto"/>
              <w:jc w:val="both"/>
              <w:rPr>
                <w:bCs/>
                <w:color w:val="auto"/>
                <w:sz w:val="18"/>
                <w:szCs w:val="18"/>
              </w:rPr>
            </w:pPr>
            <w:r w:rsidRPr="00FD71C5">
              <w:rPr>
                <w:bCs/>
                <w:color w:val="auto"/>
                <w:sz w:val="18"/>
                <w:szCs w:val="18"/>
              </w:rPr>
              <w:t>Pasto arbustivo</w:t>
            </w:r>
          </w:p>
        </w:tc>
        <w:tc>
          <w:tcPr>
            <w:tcW w:w="1512" w:type="dxa"/>
            <w:shd w:val="clear" w:color="auto" w:fill="auto"/>
          </w:tcPr>
          <w:p w:rsidR="00E14EAD" w:rsidRPr="00FD71C5" w:rsidRDefault="00E14EAD" w:rsidP="00834717">
            <w:pPr>
              <w:pStyle w:val="Default"/>
              <w:spacing w:line="312" w:lineRule="auto"/>
              <w:jc w:val="center"/>
              <w:rPr>
                <w:bCs/>
                <w:color w:val="auto"/>
                <w:sz w:val="18"/>
                <w:szCs w:val="18"/>
              </w:rPr>
            </w:pPr>
            <w:r w:rsidRPr="00FD71C5">
              <w:rPr>
                <w:bCs/>
                <w:color w:val="auto"/>
                <w:sz w:val="18"/>
                <w:szCs w:val="18"/>
              </w:rPr>
              <w:t>PR</w:t>
            </w:r>
          </w:p>
        </w:tc>
        <w:tc>
          <w:tcPr>
            <w:tcW w:w="4110" w:type="dxa"/>
            <w:shd w:val="clear" w:color="auto" w:fill="auto"/>
          </w:tcPr>
          <w:p w:rsidR="00E14EAD" w:rsidRPr="00FD71C5" w:rsidRDefault="00E14EAD" w:rsidP="00834717">
            <w:pPr>
              <w:pStyle w:val="Default"/>
              <w:spacing w:line="312" w:lineRule="auto"/>
              <w:jc w:val="center"/>
              <w:rPr>
                <w:bCs/>
                <w:color w:val="auto"/>
                <w:sz w:val="18"/>
                <w:szCs w:val="18"/>
              </w:rPr>
            </w:pPr>
            <w:r w:rsidRPr="00FD71C5">
              <w:rPr>
                <w:bCs/>
                <w:color w:val="auto"/>
                <w:sz w:val="18"/>
                <w:szCs w:val="18"/>
              </w:rPr>
              <w:t>NO</w:t>
            </w:r>
          </w:p>
        </w:tc>
      </w:tr>
      <w:tr w:rsidR="00FD71C5" w:rsidRPr="00FD71C5" w:rsidTr="00834717">
        <w:trPr>
          <w:jc w:val="center"/>
        </w:trPr>
        <w:tc>
          <w:tcPr>
            <w:tcW w:w="2883" w:type="dxa"/>
            <w:shd w:val="clear" w:color="auto" w:fill="auto"/>
          </w:tcPr>
          <w:p w:rsidR="00E14EAD" w:rsidRPr="00FD71C5" w:rsidRDefault="00E14EAD" w:rsidP="00834717">
            <w:pPr>
              <w:pStyle w:val="Default"/>
              <w:spacing w:line="312" w:lineRule="auto"/>
              <w:jc w:val="both"/>
              <w:rPr>
                <w:bCs/>
                <w:color w:val="auto"/>
                <w:sz w:val="18"/>
                <w:szCs w:val="18"/>
              </w:rPr>
            </w:pPr>
            <w:r w:rsidRPr="00FD71C5">
              <w:rPr>
                <w:bCs/>
                <w:color w:val="auto"/>
                <w:sz w:val="18"/>
                <w:szCs w:val="18"/>
              </w:rPr>
              <w:t>Pasto con arbolado</w:t>
            </w:r>
          </w:p>
        </w:tc>
        <w:tc>
          <w:tcPr>
            <w:tcW w:w="1512" w:type="dxa"/>
            <w:shd w:val="clear" w:color="auto" w:fill="auto"/>
          </w:tcPr>
          <w:p w:rsidR="00E14EAD" w:rsidRPr="00FD71C5" w:rsidRDefault="00E14EAD" w:rsidP="00834717">
            <w:pPr>
              <w:pStyle w:val="Default"/>
              <w:spacing w:line="312" w:lineRule="auto"/>
              <w:jc w:val="center"/>
              <w:rPr>
                <w:bCs/>
                <w:color w:val="auto"/>
                <w:sz w:val="18"/>
                <w:szCs w:val="18"/>
              </w:rPr>
            </w:pPr>
            <w:r w:rsidRPr="00FD71C5">
              <w:rPr>
                <w:bCs/>
                <w:color w:val="auto"/>
                <w:sz w:val="18"/>
                <w:szCs w:val="18"/>
              </w:rPr>
              <w:t>PA</w:t>
            </w:r>
          </w:p>
        </w:tc>
        <w:tc>
          <w:tcPr>
            <w:tcW w:w="4110" w:type="dxa"/>
            <w:shd w:val="clear" w:color="auto" w:fill="auto"/>
          </w:tcPr>
          <w:p w:rsidR="00E14EAD" w:rsidRPr="00FD71C5" w:rsidRDefault="00E14EAD" w:rsidP="00834717">
            <w:pPr>
              <w:pStyle w:val="Default"/>
              <w:spacing w:line="312" w:lineRule="auto"/>
              <w:jc w:val="center"/>
              <w:rPr>
                <w:bCs/>
                <w:color w:val="auto"/>
                <w:sz w:val="18"/>
                <w:szCs w:val="18"/>
              </w:rPr>
            </w:pPr>
            <w:r w:rsidRPr="00FD71C5">
              <w:rPr>
                <w:bCs/>
                <w:color w:val="auto"/>
                <w:sz w:val="18"/>
                <w:szCs w:val="18"/>
              </w:rPr>
              <w:t>NO</w:t>
            </w:r>
          </w:p>
        </w:tc>
      </w:tr>
      <w:tr w:rsidR="00FD71C5" w:rsidRPr="00FD71C5" w:rsidTr="00834717">
        <w:trPr>
          <w:jc w:val="center"/>
        </w:trPr>
        <w:tc>
          <w:tcPr>
            <w:tcW w:w="2883" w:type="dxa"/>
            <w:shd w:val="clear" w:color="auto" w:fill="auto"/>
          </w:tcPr>
          <w:p w:rsidR="00E14EAD" w:rsidRPr="00FD71C5" w:rsidRDefault="00E14EAD" w:rsidP="00834717">
            <w:pPr>
              <w:pStyle w:val="Default"/>
              <w:spacing w:line="312" w:lineRule="auto"/>
              <w:jc w:val="both"/>
              <w:rPr>
                <w:bCs/>
                <w:color w:val="auto"/>
                <w:sz w:val="18"/>
                <w:szCs w:val="18"/>
              </w:rPr>
            </w:pPr>
            <w:r w:rsidRPr="00FD71C5">
              <w:rPr>
                <w:bCs/>
                <w:color w:val="auto"/>
                <w:sz w:val="18"/>
                <w:szCs w:val="18"/>
              </w:rPr>
              <w:t>Viales</w:t>
            </w:r>
          </w:p>
        </w:tc>
        <w:tc>
          <w:tcPr>
            <w:tcW w:w="1512" w:type="dxa"/>
            <w:shd w:val="clear" w:color="auto" w:fill="auto"/>
          </w:tcPr>
          <w:p w:rsidR="00E14EAD" w:rsidRPr="00FD71C5" w:rsidRDefault="00E14EAD" w:rsidP="00834717">
            <w:pPr>
              <w:pStyle w:val="Default"/>
              <w:spacing w:line="312" w:lineRule="auto"/>
              <w:jc w:val="center"/>
              <w:rPr>
                <w:bCs/>
                <w:color w:val="auto"/>
                <w:sz w:val="18"/>
                <w:szCs w:val="18"/>
              </w:rPr>
            </w:pPr>
            <w:r w:rsidRPr="00FD71C5">
              <w:rPr>
                <w:bCs/>
                <w:color w:val="auto"/>
                <w:sz w:val="18"/>
                <w:szCs w:val="18"/>
              </w:rPr>
              <w:t>CA</w:t>
            </w:r>
          </w:p>
        </w:tc>
        <w:tc>
          <w:tcPr>
            <w:tcW w:w="4110" w:type="dxa"/>
            <w:shd w:val="clear" w:color="auto" w:fill="auto"/>
          </w:tcPr>
          <w:p w:rsidR="00E14EAD" w:rsidRPr="00FD71C5" w:rsidRDefault="00E14EAD" w:rsidP="00834717">
            <w:pPr>
              <w:pStyle w:val="Default"/>
              <w:spacing w:line="312" w:lineRule="auto"/>
              <w:jc w:val="center"/>
              <w:rPr>
                <w:bCs/>
                <w:color w:val="auto"/>
                <w:sz w:val="18"/>
                <w:szCs w:val="18"/>
              </w:rPr>
            </w:pPr>
            <w:r w:rsidRPr="00FD71C5">
              <w:rPr>
                <w:bCs/>
                <w:color w:val="auto"/>
                <w:sz w:val="18"/>
                <w:szCs w:val="18"/>
              </w:rPr>
              <w:t>NO</w:t>
            </w:r>
          </w:p>
        </w:tc>
      </w:tr>
    </w:tbl>
    <w:p w:rsidR="009E38E9" w:rsidRPr="00AC6750" w:rsidRDefault="009E38E9" w:rsidP="005176A1">
      <w:pPr>
        <w:spacing w:before="60" w:after="60" w:line="312" w:lineRule="auto"/>
        <w:ind w:left="284"/>
        <w:rPr>
          <w:rFonts w:ascii="Arial" w:hAnsi="Arial" w:cs="Arial"/>
          <w:i/>
          <w:sz w:val="20"/>
          <w:szCs w:val="20"/>
        </w:rPr>
      </w:pPr>
      <w:r w:rsidRPr="00AC6750">
        <w:rPr>
          <w:rFonts w:ascii="Arial" w:hAnsi="Arial" w:cs="Arial"/>
          <w:i/>
          <w:sz w:val="20"/>
          <w:szCs w:val="20"/>
        </w:rPr>
        <w:t xml:space="preserve">En el caso de </w:t>
      </w:r>
      <w:r w:rsidRPr="00AC6750">
        <w:rPr>
          <w:rFonts w:ascii="Arial" w:hAnsi="Arial" w:cs="Arial"/>
          <w:i/>
          <w:sz w:val="20"/>
          <w:szCs w:val="20"/>
          <w:u w:val="single"/>
        </w:rPr>
        <w:t>aquellos recintos SIGPAC de Tierras Arables (Uso SIGPAC TA)</w:t>
      </w:r>
      <w:r w:rsidRPr="00AC6750">
        <w:rPr>
          <w:rFonts w:ascii="Arial" w:hAnsi="Arial" w:cs="Arial"/>
          <w:i/>
          <w:sz w:val="20"/>
          <w:szCs w:val="20"/>
        </w:rPr>
        <w:t xml:space="preserve">, incluyendo aquellos que estén en Red Natura 2000 y siempre que no contravengan planes de gestión ya aprobados, se atenderá al siguiente condicionado: </w:t>
      </w:r>
    </w:p>
    <w:p w:rsidR="009E38E9" w:rsidRPr="00AC6750" w:rsidRDefault="009E38E9" w:rsidP="005176A1">
      <w:pPr>
        <w:spacing w:before="60" w:after="60" w:line="312" w:lineRule="auto"/>
        <w:ind w:left="567"/>
        <w:rPr>
          <w:rFonts w:ascii="Arial" w:hAnsi="Arial" w:cs="Arial"/>
          <w:i/>
          <w:sz w:val="20"/>
          <w:szCs w:val="20"/>
        </w:rPr>
      </w:pPr>
      <w:r w:rsidRPr="00AC6750">
        <w:rPr>
          <w:rFonts w:ascii="Arial" w:hAnsi="Arial" w:cs="Arial"/>
          <w:i/>
          <w:sz w:val="20"/>
          <w:szCs w:val="20"/>
        </w:rPr>
        <w:t xml:space="preserve">I. Las labores de esparcido superficial de lodos y la labor posterior de arado para incorporar los lodos al terreno </w:t>
      </w:r>
      <w:r w:rsidRPr="00AC6750">
        <w:rPr>
          <w:rFonts w:ascii="Arial" w:hAnsi="Arial" w:cs="Arial"/>
          <w:i/>
          <w:sz w:val="20"/>
          <w:szCs w:val="20"/>
          <w:u w:val="single"/>
        </w:rPr>
        <w:t>coincidirán con el alzado de rastrojos o con las labores preparatorias de los barbechos para la siembra,</w:t>
      </w:r>
      <w:r w:rsidRPr="00AC6750">
        <w:rPr>
          <w:rFonts w:ascii="Arial" w:hAnsi="Arial" w:cs="Arial"/>
          <w:i/>
          <w:sz w:val="20"/>
          <w:szCs w:val="20"/>
        </w:rPr>
        <w:t xml:space="preserve"> de modo que el esparcido de lodos no suponga un incremento del número de labores. </w:t>
      </w:r>
    </w:p>
    <w:p w:rsidR="00233EB4" w:rsidRPr="00AC6750" w:rsidRDefault="009E38E9" w:rsidP="005176A1">
      <w:pPr>
        <w:spacing w:before="60" w:after="60" w:line="312" w:lineRule="auto"/>
        <w:ind w:left="567"/>
        <w:rPr>
          <w:rFonts w:ascii="Arial" w:hAnsi="Arial" w:cs="Arial"/>
          <w:sz w:val="20"/>
          <w:szCs w:val="20"/>
          <w:u w:val="single"/>
        </w:rPr>
      </w:pPr>
      <w:r w:rsidRPr="00AC6750">
        <w:rPr>
          <w:rFonts w:ascii="Arial" w:hAnsi="Arial" w:cs="Arial"/>
          <w:i/>
          <w:sz w:val="20"/>
          <w:szCs w:val="20"/>
        </w:rPr>
        <w:t xml:space="preserve">II. El periodo adecuado para realizar vertidos de lodos de depuración tratados se extiende </w:t>
      </w:r>
      <w:r w:rsidRPr="00AC6750">
        <w:rPr>
          <w:rFonts w:ascii="Arial" w:hAnsi="Arial" w:cs="Arial"/>
          <w:i/>
          <w:sz w:val="20"/>
          <w:szCs w:val="20"/>
          <w:u w:val="single"/>
        </w:rPr>
        <w:t>entre el 1 de septiembre y el 15 de marzo</w:t>
      </w:r>
      <w:r w:rsidRPr="00AC6750">
        <w:rPr>
          <w:rFonts w:ascii="Arial" w:hAnsi="Arial" w:cs="Arial"/>
          <w:i/>
          <w:sz w:val="20"/>
          <w:szCs w:val="20"/>
        </w:rPr>
        <w:t xml:space="preserve">. </w:t>
      </w:r>
      <w:r w:rsidRPr="00AC6750">
        <w:rPr>
          <w:rFonts w:ascii="Arial" w:hAnsi="Arial" w:cs="Arial"/>
          <w:i/>
          <w:sz w:val="20"/>
          <w:szCs w:val="20"/>
          <w:u w:val="single"/>
        </w:rPr>
        <w:t xml:space="preserve">En aquellas parcelas beneficiarias de la línea de ayudas para la protección de aves esteparias </w:t>
      </w:r>
      <w:r w:rsidRPr="00AC6750">
        <w:rPr>
          <w:rFonts w:ascii="Arial" w:hAnsi="Arial" w:cs="Arial"/>
          <w:i/>
          <w:sz w:val="20"/>
          <w:szCs w:val="20"/>
        </w:rPr>
        <w:t xml:space="preserve">este periodo queda reducido </w:t>
      </w:r>
      <w:r w:rsidRPr="00AC6750">
        <w:rPr>
          <w:rFonts w:ascii="Arial" w:hAnsi="Arial" w:cs="Arial"/>
          <w:i/>
          <w:sz w:val="20"/>
          <w:szCs w:val="20"/>
          <w:u w:val="single"/>
        </w:rPr>
        <w:t>del 1 de febrero al 15 de marzo</w:t>
      </w:r>
      <w:r w:rsidRPr="00AC6750">
        <w:rPr>
          <w:rFonts w:ascii="Arial" w:hAnsi="Arial" w:cs="Arial"/>
          <w:i/>
          <w:sz w:val="20"/>
          <w:szCs w:val="20"/>
        </w:rPr>
        <w:t xml:space="preserve">, excepto en los casos en los que se aplique el compromiso adicional del barbecho </w:t>
      </w:r>
      <w:proofErr w:type="spellStart"/>
      <w:r w:rsidRPr="00AC6750">
        <w:rPr>
          <w:rFonts w:ascii="Arial" w:hAnsi="Arial" w:cs="Arial"/>
          <w:i/>
          <w:sz w:val="20"/>
          <w:szCs w:val="20"/>
        </w:rPr>
        <w:t>semillado</w:t>
      </w:r>
      <w:proofErr w:type="spellEnd"/>
      <w:r w:rsidRPr="00AC6750">
        <w:rPr>
          <w:rFonts w:ascii="Arial" w:hAnsi="Arial" w:cs="Arial"/>
          <w:i/>
          <w:sz w:val="20"/>
          <w:szCs w:val="20"/>
        </w:rPr>
        <w:t xml:space="preserve">, que será </w:t>
      </w:r>
      <w:r w:rsidRPr="00AC6750">
        <w:rPr>
          <w:rFonts w:ascii="Arial" w:hAnsi="Arial" w:cs="Arial"/>
          <w:i/>
          <w:sz w:val="20"/>
          <w:szCs w:val="20"/>
          <w:u w:val="single"/>
        </w:rPr>
        <w:t>del 1 de diciembre al 15 de marzo.</w:t>
      </w:r>
    </w:p>
    <w:p w:rsidR="006D3A78" w:rsidRPr="00AC6750" w:rsidRDefault="00107FAF" w:rsidP="006D3A78">
      <w:pPr>
        <w:numPr>
          <w:ilvl w:val="0"/>
          <w:numId w:val="20"/>
        </w:numPr>
        <w:tabs>
          <w:tab w:val="clear" w:pos="720"/>
        </w:tabs>
        <w:spacing w:before="60" w:after="60" w:line="312" w:lineRule="auto"/>
        <w:ind w:left="284" w:hanging="284"/>
        <w:rPr>
          <w:rFonts w:ascii="Arial" w:hAnsi="Arial" w:cs="Arial"/>
          <w:sz w:val="20"/>
          <w:szCs w:val="20"/>
        </w:rPr>
      </w:pPr>
      <w:r w:rsidRPr="00AC6750">
        <w:rPr>
          <w:rFonts w:ascii="Arial" w:hAnsi="Arial" w:cs="Arial"/>
          <w:sz w:val="20"/>
          <w:szCs w:val="20"/>
        </w:rPr>
        <w:t xml:space="preserve">Con respecto a “CRITERIOS Y ACTUACIONES” sobre las bases hidrogeológicas e hidrológicas y teniendo en consideración lo expuesto en el Informe nº NI-11/2018 de 19/02/2018 de la </w:t>
      </w:r>
      <w:r w:rsidRPr="00AC6750">
        <w:rPr>
          <w:rFonts w:ascii="Arial" w:hAnsi="Arial" w:cs="Arial"/>
          <w:sz w:val="20"/>
          <w:szCs w:val="20"/>
        </w:rPr>
        <w:lastRenderedPageBreak/>
        <w:t xml:space="preserve">Confederación Hidrográfica del Segura, así como el artículo 7 de la Ley 22/2011, de 28 de julio, de residuos y suelos contaminados, </w:t>
      </w:r>
      <w:r w:rsidR="006D3A78" w:rsidRPr="00AC6750">
        <w:rPr>
          <w:rFonts w:ascii="Arial" w:hAnsi="Arial" w:cs="Arial"/>
          <w:b/>
          <w:sz w:val="20"/>
          <w:szCs w:val="20"/>
          <w:u w:val="single"/>
        </w:rPr>
        <w:t>no se podrá autorizar la aplicación de lodos de depuración tratados en parcelas ubicadas en zonas declaradas vulnerables, ni tampoco en aquellas  parcelas que cumplan los siguientes criterios: con acuífero/masa de agua subterránea, permeabilidad suelo media/alta y vulnerabilidad moderada/alta.</w:t>
      </w:r>
    </w:p>
    <w:p w:rsidR="00107FAF" w:rsidRPr="00AC6750" w:rsidRDefault="00107FAF" w:rsidP="006D3A78">
      <w:pPr>
        <w:spacing w:before="60" w:after="60" w:line="312" w:lineRule="auto"/>
        <w:ind w:left="284"/>
        <w:rPr>
          <w:rFonts w:ascii="Arial" w:hAnsi="Arial" w:cs="Arial"/>
          <w:i/>
          <w:sz w:val="20"/>
          <w:szCs w:val="20"/>
        </w:rPr>
      </w:pPr>
      <w:r w:rsidRPr="00AC6750">
        <w:rPr>
          <w:rFonts w:ascii="Arial" w:hAnsi="Arial" w:cs="Arial"/>
          <w:i/>
          <w:sz w:val="20"/>
          <w:szCs w:val="20"/>
        </w:rPr>
        <w:t>En el caso de que en la misma parcela coexistan diferentes categorías para un mismo parámetro (sí/no en el caso de “en acuífero/masa agua subterránea”, “en zona de policía” y “en zona declarada vulnerable” o baja/media-moderada/alta en el caso de “permeabilidad” y “vulnerabilidad”), caracterizará la parcela la categoría más restrictiva</w:t>
      </w:r>
      <w:r w:rsidR="00A643CC" w:rsidRPr="00AC6750">
        <w:rPr>
          <w:rFonts w:ascii="Arial" w:hAnsi="Arial" w:cs="Arial"/>
          <w:i/>
          <w:sz w:val="20"/>
          <w:szCs w:val="20"/>
        </w:rPr>
        <w:t>.</w:t>
      </w:r>
    </w:p>
    <w:p w:rsidR="00942930" w:rsidRPr="005176A1" w:rsidRDefault="002C1565" w:rsidP="00942930">
      <w:pPr>
        <w:pStyle w:val="Ttulo1"/>
        <w:ind w:left="426" w:hanging="426"/>
        <w:rPr>
          <w:rFonts w:ascii="Arial" w:hAnsi="Arial" w:cs="Arial"/>
          <w:bCs w:val="0"/>
          <w:sz w:val="22"/>
          <w:szCs w:val="22"/>
          <w:lang w:val="es-ES"/>
        </w:rPr>
      </w:pPr>
      <w:bookmarkStart w:id="1" w:name="_Toc6823512"/>
      <w:r w:rsidRPr="0047763F">
        <w:rPr>
          <w:rFonts w:ascii="Arial" w:hAnsi="Arial" w:cs="Arial"/>
          <w:bCs w:val="0"/>
          <w:sz w:val="22"/>
          <w:szCs w:val="22"/>
          <w:lang w:val="es-ES"/>
        </w:rPr>
        <w:t>CRITERIOS</w:t>
      </w:r>
      <w:r w:rsidRPr="00772E66">
        <w:rPr>
          <w:rFonts w:ascii="Arial" w:hAnsi="Arial" w:cs="Arial"/>
          <w:bCs w:val="0"/>
          <w:sz w:val="22"/>
          <w:szCs w:val="22"/>
          <w:lang w:val="es-ES"/>
        </w:rPr>
        <w:t xml:space="preserve"> ORIENTADORES PARA EL </w:t>
      </w:r>
      <w:r w:rsidR="00942930" w:rsidRPr="00772E66">
        <w:rPr>
          <w:rFonts w:ascii="Arial" w:hAnsi="Arial" w:cs="Arial"/>
          <w:bCs w:val="0"/>
          <w:sz w:val="22"/>
          <w:szCs w:val="22"/>
          <w:lang w:val="es-ES"/>
        </w:rPr>
        <w:t xml:space="preserve">ACONDICIONAMIENTO / ESTABILIZACIÓN </w:t>
      </w:r>
      <w:r w:rsidRPr="00772E66">
        <w:rPr>
          <w:rFonts w:ascii="Arial" w:hAnsi="Arial" w:cs="Arial"/>
          <w:bCs w:val="0"/>
          <w:sz w:val="22"/>
          <w:szCs w:val="22"/>
          <w:lang w:val="es-ES"/>
        </w:rPr>
        <w:t>DE</w:t>
      </w:r>
      <w:r w:rsidR="00942930" w:rsidRPr="00772E66">
        <w:rPr>
          <w:rFonts w:ascii="Arial" w:hAnsi="Arial" w:cs="Arial"/>
          <w:bCs w:val="0"/>
          <w:sz w:val="22"/>
          <w:szCs w:val="22"/>
          <w:lang w:val="es-ES"/>
        </w:rPr>
        <w:t xml:space="preserve"> LOS</w:t>
      </w:r>
      <w:r w:rsidR="00942930" w:rsidRPr="0047763F">
        <w:rPr>
          <w:rFonts w:ascii="Arial" w:hAnsi="Arial" w:cs="Arial"/>
          <w:bCs w:val="0"/>
          <w:sz w:val="22"/>
          <w:szCs w:val="22"/>
          <w:lang w:val="es-ES"/>
        </w:rPr>
        <w:t xml:space="preserve"> LODOS</w:t>
      </w:r>
      <w:bookmarkEnd w:id="1"/>
    </w:p>
    <w:p w:rsidR="00445B00" w:rsidRPr="005176A1" w:rsidRDefault="00445B00" w:rsidP="005176A1">
      <w:pPr>
        <w:spacing w:before="60" w:after="60" w:line="312" w:lineRule="auto"/>
        <w:ind w:left="284"/>
        <w:rPr>
          <w:rFonts w:ascii="Arial" w:hAnsi="Arial" w:cs="Arial"/>
          <w:sz w:val="20"/>
          <w:szCs w:val="20"/>
        </w:rPr>
      </w:pPr>
      <w:r w:rsidRPr="005176A1">
        <w:rPr>
          <w:rFonts w:ascii="Arial" w:hAnsi="Arial" w:cs="Arial"/>
          <w:sz w:val="20"/>
          <w:szCs w:val="20"/>
        </w:rPr>
        <w:t>S</w:t>
      </w:r>
      <w:r w:rsidR="00942930" w:rsidRPr="005176A1">
        <w:rPr>
          <w:rFonts w:ascii="Arial" w:hAnsi="Arial" w:cs="Arial"/>
          <w:sz w:val="20"/>
          <w:szCs w:val="20"/>
        </w:rPr>
        <w:t>ólo podrá</w:t>
      </w:r>
      <w:r w:rsidR="00D50FCB" w:rsidRPr="005176A1">
        <w:rPr>
          <w:rFonts w:ascii="Arial" w:hAnsi="Arial" w:cs="Arial"/>
          <w:sz w:val="20"/>
          <w:szCs w:val="20"/>
        </w:rPr>
        <w:t>n</w:t>
      </w:r>
      <w:r w:rsidR="00942930" w:rsidRPr="005176A1">
        <w:rPr>
          <w:rFonts w:ascii="Arial" w:hAnsi="Arial" w:cs="Arial"/>
          <w:sz w:val="20"/>
          <w:szCs w:val="20"/>
        </w:rPr>
        <w:t xml:space="preserve"> aplicarse lodos perfectamente tratados y estabilizados</w:t>
      </w:r>
      <w:r w:rsidRPr="005176A1">
        <w:rPr>
          <w:rFonts w:ascii="Arial" w:hAnsi="Arial" w:cs="Arial"/>
          <w:sz w:val="20"/>
          <w:szCs w:val="20"/>
        </w:rPr>
        <w:t xml:space="preserve"> en instalaciones autorizadas</w:t>
      </w:r>
      <w:r w:rsidR="00942930" w:rsidRPr="005176A1">
        <w:rPr>
          <w:rFonts w:ascii="Arial" w:hAnsi="Arial" w:cs="Arial"/>
          <w:sz w:val="20"/>
          <w:szCs w:val="20"/>
        </w:rPr>
        <w:t xml:space="preserve"> con una humedad máxima del 80 %</w:t>
      </w:r>
      <w:r w:rsidRPr="005176A1">
        <w:rPr>
          <w:rFonts w:ascii="Arial" w:hAnsi="Arial" w:cs="Arial"/>
          <w:sz w:val="20"/>
          <w:szCs w:val="20"/>
        </w:rPr>
        <w:t>.</w:t>
      </w:r>
    </w:p>
    <w:p w:rsidR="00942930" w:rsidRPr="002C1565" w:rsidRDefault="00445B00" w:rsidP="005176A1">
      <w:pPr>
        <w:spacing w:before="60" w:after="60" w:line="312" w:lineRule="auto"/>
        <w:ind w:left="284"/>
        <w:rPr>
          <w:rFonts w:ascii="Arial" w:hAnsi="Arial" w:cs="Arial"/>
          <w:sz w:val="20"/>
          <w:szCs w:val="20"/>
        </w:rPr>
      </w:pPr>
      <w:r w:rsidRPr="005176A1">
        <w:rPr>
          <w:rFonts w:ascii="Arial" w:hAnsi="Arial" w:cs="Arial"/>
          <w:sz w:val="20"/>
          <w:szCs w:val="20"/>
        </w:rPr>
        <w:t>A modo orientativo, algunos de estos tratamientos son los siguientes:</w:t>
      </w:r>
    </w:p>
    <w:p w:rsidR="002C1565" w:rsidRDefault="002C1565"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Estabilización aer</w:t>
      </w:r>
      <w:r w:rsidR="00482F63">
        <w:rPr>
          <w:rFonts w:ascii="Arial" w:hAnsi="Arial" w:cs="Arial"/>
          <w:sz w:val="20"/>
          <w:szCs w:val="20"/>
        </w:rPr>
        <w:t>o</w:t>
      </w:r>
      <w:r w:rsidRPr="002C1565">
        <w:rPr>
          <w:rFonts w:ascii="Arial" w:hAnsi="Arial" w:cs="Arial"/>
          <w:sz w:val="20"/>
          <w:szCs w:val="20"/>
        </w:rPr>
        <w:t>b</w:t>
      </w:r>
      <w:r w:rsidR="00482F63">
        <w:rPr>
          <w:rFonts w:ascii="Arial" w:hAnsi="Arial" w:cs="Arial"/>
          <w:sz w:val="20"/>
          <w:szCs w:val="20"/>
        </w:rPr>
        <w:t>i</w:t>
      </w:r>
      <w:r w:rsidRPr="002C1565">
        <w:rPr>
          <w:rFonts w:ascii="Arial" w:hAnsi="Arial" w:cs="Arial"/>
          <w:sz w:val="20"/>
          <w:szCs w:val="20"/>
        </w:rPr>
        <w:t>a term</w:t>
      </w:r>
      <w:r w:rsidR="00482F63">
        <w:rPr>
          <w:rFonts w:ascii="Arial" w:hAnsi="Arial" w:cs="Arial"/>
          <w:sz w:val="20"/>
          <w:szCs w:val="20"/>
        </w:rPr>
        <w:t>ó</w:t>
      </w:r>
      <w:r w:rsidRPr="002C1565">
        <w:rPr>
          <w:rFonts w:ascii="Arial" w:hAnsi="Arial" w:cs="Arial"/>
          <w:sz w:val="20"/>
          <w:szCs w:val="20"/>
        </w:rPr>
        <w:t>fi</w:t>
      </w:r>
      <w:r w:rsidR="00482F63">
        <w:rPr>
          <w:rFonts w:ascii="Arial" w:hAnsi="Arial" w:cs="Arial"/>
          <w:sz w:val="20"/>
          <w:szCs w:val="20"/>
        </w:rPr>
        <w:t>l</w:t>
      </w:r>
      <w:r w:rsidRPr="002C1565">
        <w:rPr>
          <w:rFonts w:ascii="Arial" w:hAnsi="Arial" w:cs="Arial"/>
          <w:sz w:val="20"/>
          <w:szCs w:val="20"/>
        </w:rPr>
        <w:t xml:space="preserve">a a una temperatura de al menos </w:t>
      </w:r>
      <w:smartTag w:uri="urn:schemas-microsoft-com:office:smarttags" w:element="metricconverter">
        <w:smartTagPr>
          <w:attr w:name="ProductID" w:val="55 ﾰC"/>
        </w:smartTagPr>
        <w:r w:rsidRPr="002C1565">
          <w:rPr>
            <w:rFonts w:ascii="Arial" w:hAnsi="Arial" w:cs="Arial"/>
            <w:sz w:val="20"/>
            <w:szCs w:val="20"/>
          </w:rPr>
          <w:t>55 °C</w:t>
        </w:r>
      </w:smartTag>
      <w:r>
        <w:rPr>
          <w:rFonts w:ascii="Arial" w:hAnsi="Arial" w:cs="Arial"/>
          <w:sz w:val="20"/>
          <w:szCs w:val="20"/>
        </w:rPr>
        <w:t xml:space="preserve"> durante 20 horas por lote.</w:t>
      </w:r>
    </w:p>
    <w:p w:rsidR="002C1565" w:rsidRDefault="002C1565"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 xml:space="preserve">Digestión anaerobia </w:t>
      </w:r>
      <w:r w:rsidR="00482F63">
        <w:rPr>
          <w:rFonts w:ascii="Arial" w:hAnsi="Arial" w:cs="Arial"/>
          <w:sz w:val="20"/>
          <w:szCs w:val="20"/>
        </w:rPr>
        <w:t>t</w:t>
      </w:r>
      <w:r w:rsidRPr="002C1565">
        <w:rPr>
          <w:rFonts w:ascii="Arial" w:hAnsi="Arial" w:cs="Arial"/>
          <w:sz w:val="20"/>
          <w:szCs w:val="20"/>
        </w:rPr>
        <w:t>erm</w:t>
      </w:r>
      <w:r w:rsidR="009B684D">
        <w:rPr>
          <w:rFonts w:ascii="Arial" w:hAnsi="Arial" w:cs="Arial"/>
          <w:sz w:val="20"/>
          <w:szCs w:val="20"/>
        </w:rPr>
        <w:t>ó</w:t>
      </w:r>
      <w:r w:rsidRPr="002C1565">
        <w:rPr>
          <w:rFonts w:ascii="Arial" w:hAnsi="Arial" w:cs="Arial"/>
          <w:sz w:val="20"/>
          <w:szCs w:val="20"/>
        </w:rPr>
        <w:t xml:space="preserve">fila a una temperatura de al menos </w:t>
      </w:r>
      <w:smartTag w:uri="urn:schemas-microsoft-com:office:smarttags" w:element="metricconverter">
        <w:smartTagPr>
          <w:attr w:name="ProductID" w:val="53 ﾰC"/>
        </w:smartTagPr>
        <w:r w:rsidRPr="002C1565">
          <w:rPr>
            <w:rFonts w:ascii="Arial" w:hAnsi="Arial" w:cs="Arial"/>
            <w:sz w:val="20"/>
            <w:szCs w:val="20"/>
          </w:rPr>
          <w:t>53 °C</w:t>
        </w:r>
      </w:smartTag>
      <w:r w:rsidRPr="002C1565">
        <w:rPr>
          <w:rFonts w:ascii="Arial" w:hAnsi="Arial" w:cs="Arial"/>
          <w:sz w:val="20"/>
          <w:szCs w:val="20"/>
        </w:rPr>
        <w:t xml:space="preserve"> durante 20 horas por lote</w:t>
      </w:r>
      <w:r>
        <w:rPr>
          <w:rFonts w:ascii="Arial" w:hAnsi="Arial" w:cs="Arial"/>
          <w:sz w:val="20"/>
          <w:szCs w:val="20"/>
        </w:rPr>
        <w:t>.</w:t>
      </w:r>
    </w:p>
    <w:p w:rsidR="002C1565" w:rsidRPr="002C1565" w:rsidRDefault="002C1565"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El acondicionamiento con cal y/o potasa para alcanzar y mantener un pH de 12 o más durante tres meses.</w:t>
      </w:r>
    </w:p>
    <w:p w:rsidR="00942930" w:rsidRPr="002C1565" w:rsidRDefault="00942930"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 xml:space="preserve">Secado térmico para garantizar que la temperatura de las partículas de lodo es mayor de </w:t>
      </w:r>
      <w:smartTag w:uri="urn:schemas-microsoft-com:office:smarttags" w:element="metricconverter">
        <w:smartTagPr>
          <w:attr w:name="ProductID" w:val="80 ﾰC"/>
        </w:smartTagPr>
        <w:r w:rsidRPr="002C1565">
          <w:rPr>
            <w:rFonts w:ascii="Arial" w:hAnsi="Arial" w:cs="Arial"/>
            <w:sz w:val="20"/>
            <w:szCs w:val="20"/>
          </w:rPr>
          <w:t>80 °C</w:t>
        </w:r>
      </w:smartTag>
      <w:r w:rsidRPr="002C1565">
        <w:rPr>
          <w:rFonts w:ascii="Arial" w:hAnsi="Arial" w:cs="Arial"/>
          <w:sz w:val="20"/>
          <w:szCs w:val="20"/>
        </w:rPr>
        <w:t xml:space="preserve"> con una reducción del contenido de agua al menos del 10% y el mantenimiento de un agua actividad por encima de 0,90 en la primera hora de tratamiento</w:t>
      </w:r>
      <w:r w:rsidR="00482F63">
        <w:rPr>
          <w:rFonts w:ascii="Arial" w:hAnsi="Arial" w:cs="Arial"/>
          <w:sz w:val="20"/>
          <w:szCs w:val="20"/>
        </w:rPr>
        <w:t>.</w:t>
      </w:r>
    </w:p>
    <w:p w:rsidR="00942930" w:rsidRPr="002C1565" w:rsidRDefault="00942930"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 xml:space="preserve">Tratamiento térmico de lodos líquidos por un mínimo de 30 minutos a </w:t>
      </w:r>
      <w:smartTag w:uri="urn:schemas-microsoft-com:office:smarttags" w:element="metricconverter">
        <w:smartTagPr>
          <w:attr w:name="ProductID" w:val="70 ﾰC"/>
        </w:smartTagPr>
        <w:r w:rsidRPr="002C1565">
          <w:rPr>
            <w:rFonts w:ascii="Arial" w:hAnsi="Arial" w:cs="Arial"/>
            <w:sz w:val="20"/>
            <w:szCs w:val="20"/>
          </w:rPr>
          <w:t>70 °C</w:t>
        </w:r>
      </w:smartTag>
      <w:r w:rsidRPr="002C1565">
        <w:rPr>
          <w:rFonts w:ascii="Arial" w:hAnsi="Arial" w:cs="Arial"/>
          <w:sz w:val="20"/>
          <w:szCs w:val="20"/>
        </w:rPr>
        <w:t xml:space="preserve">, seguido por digestión anaerobia </w:t>
      </w:r>
      <w:proofErr w:type="spellStart"/>
      <w:r w:rsidRPr="002C1565">
        <w:rPr>
          <w:rFonts w:ascii="Arial" w:hAnsi="Arial" w:cs="Arial"/>
          <w:sz w:val="20"/>
          <w:szCs w:val="20"/>
        </w:rPr>
        <w:t>mes</w:t>
      </w:r>
      <w:r w:rsidR="009B684D">
        <w:rPr>
          <w:rFonts w:ascii="Arial" w:hAnsi="Arial" w:cs="Arial"/>
          <w:sz w:val="20"/>
          <w:szCs w:val="20"/>
        </w:rPr>
        <w:t>ó</w:t>
      </w:r>
      <w:r w:rsidRPr="002C1565">
        <w:rPr>
          <w:rFonts w:ascii="Arial" w:hAnsi="Arial" w:cs="Arial"/>
          <w:sz w:val="20"/>
          <w:szCs w:val="20"/>
        </w:rPr>
        <w:t>fila</w:t>
      </w:r>
      <w:proofErr w:type="spellEnd"/>
      <w:r w:rsidRPr="002C1565">
        <w:rPr>
          <w:rFonts w:ascii="Arial" w:hAnsi="Arial" w:cs="Arial"/>
          <w:sz w:val="20"/>
          <w:szCs w:val="20"/>
        </w:rPr>
        <w:t xml:space="preserve"> a una temperatura de </w:t>
      </w:r>
      <w:smartTag w:uri="urn:schemas-microsoft-com:office:smarttags" w:element="metricconverter">
        <w:smartTagPr>
          <w:attr w:name="ProductID" w:val="35 ﾰC"/>
        </w:smartTagPr>
        <w:r w:rsidRPr="002C1565">
          <w:rPr>
            <w:rFonts w:ascii="Arial" w:hAnsi="Arial" w:cs="Arial"/>
            <w:sz w:val="20"/>
            <w:szCs w:val="20"/>
          </w:rPr>
          <w:t>35</w:t>
        </w:r>
        <w:r w:rsidR="002C1565">
          <w:rPr>
            <w:rFonts w:ascii="Arial" w:hAnsi="Arial" w:cs="Arial"/>
            <w:sz w:val="20"/>
            <w:szCs w:val="20"/>
          </w:rPr>
          <w:t xml:space="preserve"> </w:t>
        </w:r>
        <w:r w:rsidRPr="002C1565">
          <w:rPr>
            <w:rFonts w:ascii="Arial" w:hAnsi="Arial" w:cs="Arial"/>
            <w:sz w:val="20"/>
            <w:szCs w:val="20"/>
          </w:rPr>
          <w:t>°C</w:t>
        </w:r>
      </w:smartTag>
      <w:r w:rsidRPr="002C1565">
        <w:rPr>
          <w:rFonts w:ascii="Arial" w:hAnsi="Arial" w:cs="Arial"/>
          <w:sz w:val="20"/>
          <w:szCs w:val="20"/>
        </w:rPr>
        <w:t xml:space="preserve"> con una media de duración  de 12 días</w:t>
      </w:r>
      <w:r w:rsidR="00482F63">
        <w:rPr>
          <w:rFonts w:ascii="Arial" w:hAnsi="Arial" w:cs="Arial"/>
          <w:sz w:val="20"/>
          <w:szCs w:val="20"/>
        </w:rPr>
        <w:t>.</w:t>
      </w:r>
    </w:p>
    <w:p w:rsidR="00942930" w:rsidRPr="002C1565" w:rsidRDefault="00942930"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 xml:space="preserve">El acondicionamiento con cal y/o potasa hasta alcanzar un pH de 12 o más y mantener una temperatura de al menos </w:t>
      </w:r>
      <w:smartTag w:uri="urn:schemas-microsoft-com:office:smarttags" w:element="metricconverter">
        <w:smartTagPr>
          <w:attr w:name="ProductID" w:val="55 ﾰC"/>
        </w:smartTagPr>
        <w:r w:rsidRPr="002C1565">
          <w:rPr>
            <w:rFonts w:ascii="Arial" w:hAnsi="Arial" w:cs="Arial"/>
            <w:sz w:val="20"/>
            <w:szCs w:val="20"/>
          </w:rPr>
          <w:t>55 °C</w:t>
        </w:r>
      </w:smartTag>
      <w:r w:rsidRPr="002C1565">
        <w:rPr>
          <w:rFonts w:ascii="Arial" w:hAnsi="Arial" w:cs="Arial"/>
          <w:sz w:val="20"/>
          <w:szCs w:val="20"/>
        </w:rPr>
        <w:t xml:space="preserve"> durante 2 horas</w:t>
      </w:r>
      <w:r w:rsidR="00482F63">
        <w:rPr>
          <w:rFonts w:ascii="Arial" w:hAnsi="Arial" w:cs="Arial"/>
          <w:sz w:val="20"/>
          <w:szCs w:val="20"/>
        </w:rPr>
        <w:t>.</w:t>
      </w:r>
    </w:p>
    <w:p w:rsidR="00942930" w:rsidRPr="002C1565" w:rsidRDefault="00942930"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Estabilización aer</w:t>
      </w:r>
      <w:r w:rsidR="00482F63">
        <w:rPr>
          <w:rFonts w:ascii="Arial" w:hAnsi="Arial" w:cs="Arial"/>
          <w:sz w:val="20"/>
          <w:szCs w:val="20"/>
        </w:rPr>
        <w:t>o</w:t>
      </w:r>
      <w:r w:rsidRPr="002C1565">
        <w:rPr>
          <w:rFonts w:ascii="Arial" w:hAnsi="Arial" w:cs="Arial"/>
          <w:sz w:val="20"/>
          <w:szCs w:val="20"/>
        </w:rPr>
        <w:t>b</w:t>
      </w:r>
      <w:r w:rsidR="00482F63">
        <w:rPr>
          <w:rFonts w:ascii="Arial" w:hAnsi="Arial" w:cs="Arial"/>
          <w:sz w:val="20"/>
          <w:szCs w:val="20"/>
        </w:rPr>
        <w:t>i</w:t>
      </w:r>
      <w:r w:rsidRPr="002C1565">
        <w:rPr>
          <w:rFonts w:ascii="Arial" w:hAnsi="Arial" w:cs="Arial"/>
          <w:sz w:val="20"/>
          <w:szCs w:val="20"/>
        </w:rPr>
        <w:t>a term</w:t>
      </w:r>
      <w:r w:rsidR="00482F63">
        <w:rPr>
          <w:rFonts w:ascii="Arial" w:hAnsi="Arial" w:cs="Arial"/>
          <w:sz w:val="20"/>
          <w:szCs w:val="20"/>
        </w:rPr>
        <w:t>ó</w:t>
      </w:r>
      <w:r w:rsidRPr="002C1565">
        <w:rPr>
          <w:rFonts w:ascii="Arial" w:hAnsi="Arial" w:cs="Arial"/>
          <w:sz w:val="20"/>
          <w:szCs w:val="20"/>
        </w:rPr>
        <w:t>fi</w:t>
      </w:r>
      <w:r w:rsidR="00482F63">
        <w:rPr>
          <w:rFonts w:ascii="Arial" w:hAnsi="Arial" w:cs="Arial"/>
          <w:sz w:val="20"/>
          <w:szCs w:val="20"/>
        </w:rPr>
        <w:t>l</w:t>
      </w:r>
      <w:r w:rsidRPr="002C1565">
        <w:rPr>
          <w:rFonts w:ascii="Arial" w:hAnsi="Arial" w:cs="Arial"/>
          <w:sz w:val="20"/>
          <w:szCs w:val="20"/>
        </w:rPr>
        <w:t xml:space="preserve">a a una temperatura de al menos </w:t>
      </w:r>
      <w:smartTag w:uri="urn:schemas-microsoft-com:office:smarttags" w:element="metricconverter">
        <w:smartTagPr>
          <w:attr w:name="ProductID" w:val="55 ﾰC"/>
        </w:smartTagPr>
        <w:r w:rsidRPr="002C1565">
          <w:rPr>
            <w:rFonts w:ascii="Arial" w:hAnsi="Arial" w:cs="Arial"/>
            <w:sz w:val="20"/>
            <w:szCs w:val="20"/>
          </w:rPr>
          <w:t>55</w:t>
        </w:r>
        <w:r w:rsidR="002C1565">
          <w:rPr>
            <w:rFonts w:ascii="Arial" w:hAnsi="Arial" w:cs="Arial"/>
            <w:sz w:val="20"/>
            <w:szCs w:val="20"/>
          </w:rPr>
          <w:t xml:space="preserve"> </w:t>
        </w:r>
        <w:r w:rsidRPr="002C1565">
          <w:rPr>
            <w:rFonts w:ascii="Arial" w:hAnsi="Arial" w:cs="Arial"/>
            <w:sz w:val="20"/>
            <w:szCs w:val="20"/>
          </w:rPr>
          <w:t>°C</w:t>
        </w:r>
      </w:smartTag>
      <w:r w:rsidRPr="002C1565">
        <w:rPr>
          <w:rFonts w:ascii="Arial" w:hAnsi="Arial" w:cs="Arial"/>
          <w:sz w:val="20"/>
          <w:szCs w:val="20"/>
        </w:rPr>
        <w:t>, con período medio de retención de 20 días</w:t>
      </w:r>
      <w:r w:rsidR="00482F63">
        <w:rPr>
          <w:rFonts w:ascii="Arial" w:hAnsi="Arial" w:cs="Arial"/>
          <w:sz w:val="20"/>
          <w:szCs w:val="20"/>
        </w:rPr>
        <w:t>.</w:t>
      </w:r>
    </w:p>
    <w:p w:rsidR="00942930" w:rsidRPr="002C1565" w:rsidRDefault="00942930"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 xml:space="preserve">Digestión anaerobia </w:t>
      </w:r>
      <w:r w:rsidR="00482F63">
        <w:rPr>
          <w:rFonts w:ascii="Arial" w:hAnsi="Arial" w:cs="Arial"/>
          <w:sz w:val="20"/>
          <w:szCs w:val="20"/>
        </w:rPr>
        <w:t>t</w:t>
      </w:r>
      <w:r w:rsidRPr="002C1565">
        <w:rPr>
          <w:rFonts w:ascii="Arial" w:hAnsi="Arial" w:cs="Arial"/>
          <w:sz w:val="20"/>
          <w:szCs w:val="20"/>
        </w:rPr>
        <w:t>erm</w:t>
      </w:r>
      <w:r w:rsidR="009B684D">
        <w:rPr>
          <w:rFonts w:ascii="Arial" w:hAnsi="Arial" w:cs="Arial"/>
          <w:sz w:val="20"/>
          <w:szCs w:val="20"/>
        </w:rPr>
        <w:t>ó</w:t>
      </w:r>
      <w:r w:rsidRPr="002C1565">
        <w:rPr>
          <w:rFonts w:ascii="Arial" w:hAnsi="Arial" w:cs="Arial"/>
          <w:sz w:val="20"/>
          <w:szCs w:val="20"/>
        </w:rPr>
        <w:t>fila a</w:t>
      </w:r>
      <w:r w:rsidR="002C1565">
        <w:rPr>
          <w:rFonts w:ascii="Arial" w:hAnsi="Arial" w:cs="Arial"/>
          <w:sz w:val="20"/>
          <w:szCs w:val="20"/>
        </w:rPr>
        <w:t xml:space="preserve"> una temperatura de al menos </w:t>
      </w:r>
      <w:smartTag w:uri="urn:schemas-microsoft-com:office:smarttags" w:element="metricconverter">
        <w:smartTagPr>
          <w:attr w:name="ProductID" w:val="53 ﾰC"/>
        </w:smartTagPr>
        <w:r w:rsidR="002C1565">
          <w:rPr>
            <w:rFonts w:ascii="Arial" w:hAnsi="Arial" w:cs="Arial"/>
            <w:sz w:val="20"/>
            <w:szCs w:val="20"/>
          </w:rPr>
          <w:t xml:space="preserve">53 </w:t>
        </w:r>
        <w:r w:rsidRPr="002C1565">
          <w:rPr>
            <w:rFonts w:ascii="Arial" w:hAnsi="Arial" w:cs="Arial"/>
            <w:sz w:val="20"/>
            <w:szCs w:val="20"/>
          </w:rPr>
          <w:t>°C</w:t>
        </w:r>
      </w:smartTag>
      <w:r w:rsidRPr="002C1565">
        <w:rPr>
          <w:rFonts w:ascii="Arial" w:hAnsi="Arial" w:cs="Arial"/>
          <w:sz w:val="20"/>
          <w:szCs w:val="20"/>
        </w:rPr>
        <w:t xml:space="preserve"> con periodo medio de retención de 20 días</w:t>
      </w:r>
      <w:r w:rsidR="00482F63">
        <w:rPr>
          <w:rFonts w:ascii="Arial" w:hAnsi="Arial" w:cs="Arial"/>
          <w:sz w:val="20"/>
          <w:szCs w:val="20"/>
        </w:rPr>
        <w:t>.</w:t>
      </w:r>
    </w:p>
    <w:p w:rsidR="00942930" w:rsidRPr="002C1565" w:rsidRDefault="00942930"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El acondicionamiento con cal y/o potasa asegurar una mezcla homogénea de cal y lodo. La mezcla deberá llegar a un pH de más de 12, inmediatamente después de encalado y mantener un pH igual o superior al menos 12 por 24 horas</w:t>
      </w:r>
      <w:r w:rsidR="00482F63">
        <w:rPr>
          <w:rFonts w:ascii="Arial" w:hAnsi="Arial" w:cs="Arial"/>
          <w:sz w:val="20"/>
          <w:szCs w:val="20"/>
        </w:rPr>
        <w:t>.</w:t>
      </w:r>
    </w:p>
    <w:p w:rsidR="00942930" w:rsidRPr="002C1565" w:rsidRDefault="00942930"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 xml:space="preserve">Digestión anaerobia </w:t>
      </w:r>
      <w:proofErr w:type="spellStart"/>
      <w:r w:rsidR="00482F63">
        <w:rPr>
          <w:rFonts w:ascii="Arial" w:hAnsi="Arial" w:cs="Arial"/>
          <w:sz w:val="20"/>
          <w:szCs w:val="20"/>
        </w:rPr>
        <w:t>m</w:t>
      </w:r>
      <w:r w:rsidR="002C1565">
        <w:rPr>
          <w:rFonts w:ascii="Arial" w:hAnsi="Arial" w:cs="Arial"/>
          <w:sz w:val="20"/>
          <w:szCs w:val="20"/>
        </w:rPr>
        <w:t>es</w:t>
      </w:r>
      <w:r w:rsidR="009B684D">
        <w:rPr>
          <w:rFonts w:ascii="Arial" w:hAnsi="Arial" w:cs="Arial"/>
          <w:sz w:val="20"/>
          <w:szCs w:val="20"/>
        </w:rPr>
        <w:t>ó</w:t>
      </w:r>
      <w:r w:rsidR="002C1565">
        <w:rPr>
          <w:rFonts w:ascii="Arial" w:hAnsi="Arial" w:cs="Arial"/>
          <w:sz w:val="20"/>
          <w:szCs w:val="20"/>
        </w:rPr>
        <w:t>fila</w:t>
      </w:r>
      <w:proofErr w:type="spellEnd"/>
      <w:r w:rsidR="002C1565">
        <w:rPr>
          <w:rFonts w:ascii="Arial" w:hAnsi="Arial" w:cs="Arial"/>
          <w:sz w:val="20"/>
          <w:szCs w:val="20"/>
        </w:rPr>
        <w:t xml:space="preserve"> a una temperatura de </w:t>
      </w:r>
      <w:smartTag w:uri="urn:schemas-microsoft-com:office:smarttags" w:element="metricconverter">
        <w:smartTagPr>
          <w:attr w:name="ProductID" w:val="35 ﾰC"/>
        </w:smartTagPr>
        <w:r w:rsidR="002C1565">
          <w:rPr>
            <w:rFonts w:ascii="Arial" w:hAnsi="Arial" w:cs="Arial"/>
            <w:sz w:val="20"/>
            <w:szCs w:val="20"/>
          </w:rPr>
          <w:t>35 °</w:t>
        </w:r>
        <w:r w:rsidRPr="002C1565">
          <w:rPr>
            <w:rFonts w:ascii="Arial" w:hAnsi="Arial" w:cs="Arial"/>
            <w:sz w:val="20"/>
            <w:szCs w:val="20"/>
          </w:rPr>
          <w:t>C</w:t>
        </w:r>
      </w:smartTag>
      <w:r w:rsidRPr="002C1565">
        <w:rPr>
          <w:rFonts w:ascii="Arial" w:hAnsi="Arial" w:cs="Arial"/>
          <w:sz w:val="20"/>
          <w:szCs w:val="20"/>
        </w:rPr>
        <w:t xml:space="preserve"> con periodo medio de retención de 15 días</w:t>
      </w:r>
      <w:r w:rsidR="00482F63">
        <w:rPr>
          <w:rFonts w:ascii="Arial" w:hAnsi="Arial" w:cs="Arial"/>
          <w:sz w:val="20"/>
          <w:szCs w:val="20"/>
        </w:rPr>
        <w:t>.</w:t>
      </w:r>
    </w:p>
    <w:p w:rsidR="00942930" w:rsidRPr="002C1565" w:rsidRDefault="00942930" w:rsidP="00496D0F">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Aireación prolo</w:t>
      </w:r>
      <w:r w:rsidR="002C1565">
        <w:rPr>
          <w:rFonts w:ascii="Arial" w:hAnsi="Arial" w:cs="Arial"/>
          <w:sz w:val="20"/>
          <w:szCs w:val="20"/>
        </w:rPr>
        <w:t>ngada a la temperatura ambiente</w:t>
      </w:r>
      <w:r w:rsidRPr="002C1565">
        <w:rPr>
          <w:rFonts w:ascii="Arial" w:hAnsi="Arial" w:cs="Arial"/>
          <w:sz w:val="20"/>
          <w:szCs w:val="20"/>
        </w:rPr>
        <w:t>, sin mezcla o retirada durante el período de tratamiento</w:t>
      </w:r>
      <w:r w:rsidR="00482F63">
        <w:rPr>
          <w:rFonts w:ascii="Arial" w:hAnsi="Arial" w:cs="Arial"/>
          <w:sz w:val="20"/>
          <w:szCs w:val="20"/>
        </w:rPr>
        <w:t>.</w:t>
      </w:r>
    </w:p>
    <w:p w:rsidR="00942930" w:rsidRPr="002C1565" w:rsidRDefault="00942930" w:rsidP="005176A1">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Estabilización aeróbica simultánea a la temperatura ambiente.</w:t>
      </w:r>
    </w:p>
    <w:p w:rsidR="009B684D" w:rsidRPr="00C4255C" w:rsidRDefault="00942930" w:rsidP="005176A1">
      <w:pPr>
        <w:numPr>
          <w:ilvl w:val="0"/>
          <w:numId w:val="14"/>
        </w:numPr>
        <w:tabs>
          <w:tab w:val="clear" w:pos="1776"/>
        </w:tabs>
        <w:spacing w:before="60" w:after="60" w:line="312" w:lineRule="auto"/>
        <w:ind w:left="1134" w:hanging="357"/>
        <w:rPr>
          <w:rFonts w:ascii="Arial" w:hAnsi="Arial" w:cs="Arial"/>
          <w:sz w:val="20"/>
          <w:szCs w:val="20"/>
        </w:rPr>
      </w:pPr>
      <w:r w:rsidRPr="002C1565">
        <w:rPr>
          <w:rFonts w:ascii="Arial" w:hAnsi="Arial" w:cs="Arial"/>
          <w:sz w:val="20"/>
          <w:szCs w:val="20"/>
        </w:rPr>
        <w:t>Almacenamiento en forma líquida a temperatura ambiente como un lote, sin mezcla o retirada durante el período de almacenamiento.</w:t>
      </w:r>
    </w:p>
    <w:p w:rsidR="009B684D" w:rsidRPr="004D469F" w:rsidRDefault="009B684D" w:rsidP="005176A1">
      <w:pPr>
        <w:spacing w:before="60" w:after="60" w:line="312" w:lineRule="auto"/>
        <w:rPr>
          <w:rFonts w:ascii="Arial" w:hAnsi="Arial" w:cs="Arial"/>
          <w:sz w:val="20"/>
          <w:szCs w:val="20"/>
        </w:rPr>
      </w:pPr>
      <w:r w:rsidRPr="004D469F">
        <w:rPr>
          <w:rFonts w:ascii="Arial" w:hAnsi="Arial" w:cs="Arial"/>
          <w:sz w:val="20"/>
          <w:szCs w:val="20"/>
        </w:rPr>
        <w:t xml:space="preserve">A </w:t>
      </w:r>
      <w:r w:rsidRPr="005176A1">
        <w:rPr>
          <w:rFonts w:ascii="Arial" w:hAnsi="Arial" w:cs="Arial"/>
          <w:b/>
          <w:sz w:val="20"/>
          <w:szCs w:val="20"/>
        </w:rPr>
        <w:t>nivel informativo</w:t>
      </w:r>
      <w:r w:rsidR="005176A1">
        <w:rPr>
          <w:rFonts w:ascii="Arial" w:hAnsi="Arial" w:cs="Arial"/>
          <w:sz w:val="20"/>
          <w:szCs w:val="20"/>
        </w:rPr>
        <w:t xml:space="preserve"> para el interesado</w:t>
      </w:r>
      <w:r w:rsidRPr="004D469F">
        <w:rPr>
          <w:rFonts w:ascii="Arial" w:hAnsi="Arial" w:cs="Arial"/>
          <w:sz w:val="20"/>
          <w:szCs w:val="20"/>
        </w:rPr>
        <w:t>, le señalamos las siguientes indicaciones:</w:t>
      </w:r>
    </w:p>
    <w:p w:rsidR="005176A1" w:rsidRDefault="005176A1" w:rsidP="00D6213A">
      <w:pPr>
        <w:numPr>
          <w:ilvl w:val="0"/>
          <w:numId w:val="25"/>
        </w:numPr>
        <w:autoSpaceDE/>
        <w:autoSpaceDN/>
        <w:spacing w:before="60" w:after="60" w:line="312" w:lineRule="auto"/>
        <w:ind w:left="284"/>
        <w:rPr>
          <w:rFonts w:ascii="Arial" w:hAnsi="Arial" w:cs="Arial"/>
          <w:sz w:val="20"/>
          <w:szCs w:val="20"/>
        </w:rPr>
      </w:pPr>
      <w:r w:rsidRPr="005176A1">
        <w:rPr>
          <w:rFonts w:ascii="Arial" w:hAnsi="Arial" w:cs="Arial"/>
          <w:b/>
          <w:sz w:val="20"/>
          <w:szCs w:val="20"/>
        </w:rPr>
        <w:t>Para poder aplicar lodos de depuración tratados, éstos deberán proceder de instalaciones (EDAR o de tratamiento de lodos) correctamente inscritas en el Registro Nacional de Lodos del Ministerio</w:t>
      </w:r>
      <w:r w:rsidRPr="005176A1">
        <w:rPr>
          <w:rFonts w:ascii="Arial" w:hAnsi="Arial" w:cs="Arial"/>
          <w:sz w:val="20"/>
          <w:szCs w:val="20"/>
        </w:rPr>
        <w:t xml:space="preserve"> de Agricultura, Alimentación y Medio Ambiente. </w:t>
      </w:r>
    </w:p>
    <w:p w:rsidR="009B684D" w:rsidRPr="004D469F" w:rsidRDefault="005176A1" w:rsidP="00D6213A">
      <w:pPr>
        <w:autoSpaceDE/>
        <w:autoSpaceDN/>
        <w:spacing w:before="60" w:after="60" w:line="312" w:lineRule="auto"/>
        <w:ind w:left="284"/>
        <w:rPr>
          <w:rFonts w:ascii="Arial" w:hAnsi="Arial" w:cs="Arial"/>
          <w:sz w:val="20"/>
          <w:szCs w:val="20"/>
        </w:rPr>
      </w:pPr>
      <w:r w:rsidRPr="005176A1">
        <w:rPr>
          <w:rFonts w:ascii="Arial" w:hAnsi="Arial" w:cs="Arial"/>
          <w:sz w:val="20"/>
          <w:szCs w:val="20"/>
        </w:rPr>
        <w:t xml:space="preserve">El titular de la explotación o gestión de </w:t>
      </w:r>
      <w:smartTag w:uri="urn:schemas-microsoft-com:office:smarttags" w:element="PersonName">
        <w:smartTagPr>
          <w:attr w:name="ProductID" w:val="la EDAR"/>
        </w:smartTagPr>
        <w:r w:rsidRPr="005176A1">
          <w:rPr>
            <w:rFonts w:ascii="Arial" w:hAnsi="Arial" w:cs="Arial"/>
            <w:sz w:val="20"/>
            <w:szCs w:val="20"/>
          </w:rPr>
          <w:t>la EDAR</w:t>
        </w:r>
      </w:smartTag>
      <w:r w:rsidRPr="005176A1">
        <w:rPr>
          <w:rFonts w:ascii="Arial" w:hAnsi="Arial" w:cs="Arial"/>
          <w:sz w:val="20"/>
          <w:szCs w:val="20"/>
        </w:rPr>
        <w:t xml:space="preserve"> debe realizar la comunicación al órgano competente de la Comunidad Autónoma donde esté ubicada el titular de la explotación o gestión de </w:t>
      </w:r>
      <w:smartTag w:uri="urn:schemas-microsoft-com:office:smarttags" w:element="PersonName">
        <w:smartTagPr>
          <w:attr w:name="ProductID" w:val="la EDAR"/>
        </w:smartTagPr>
        <w:r w:rsidRPr="005176A1">
          <w:rPr>
            <w:rFonts w:ascii="Arial" w:hAnsi="Arial" w:cs="Arial"/>
            <w:sz w:val="20"/>
            <w:szCs w:val="20"/>
          </w:rPr>
          <w:t>la EDAR</w:t>
        </w:r>
      </w:smartTag>
      <w:r w:rsidRPr="005176A1">
        <w:rPr>
          <w:rFonts w:ascii="Arial" w:hAnsi="Arial" w:cs="Arial"/>
          <w:sz w:val="20"/>
          <w:szCs w:val="20"/>
        </w:rPr>
        <w:t xml:space="preserve"> en cumplimiento del Artículo 2 de </w:t>
      </w:r>
      <w:smartTag w:uri="urn:schemas-microsoft-com:office:smarttags" w:element="PersonName">
        <w:smartTagPr>
          <w:attr w:name="ProductID" w:val="la Orden AAA"/>
        </w:smartTagPr>
        <w:r w:rsidRPr="005176A1">
          <w:rPr>
            <w:rFonts w:ascii="Arial" w:hAnsi="Arial" w:cs="Arial"/>
            <w:sz w:val="20"/>
            <w:szCs w:val="20"/>
          </w:rPr>
          <w:t>la Orden AAA</w:t>
        </w:r>
      </w:smartTag>
      <w:r w:rsidRPr="005176A1">
        <w:rPr>
          <w:rFonts w:ascii="Arial" w:hAnsi="Arial" w:cs="Arial"/>
          <w:sz w:val="20"/>
          <w:szCs w:val="20"/>
        </w:rPr>
        <w:t>/1072/2013, de 7 de junio, sobre utilización de lodos de depuración en el sector agrario.</w:t>
      </w:r>
    </w:p>
    <w:p w:rsidR="009B0EF5" w:rsidRDefault="009B684D" w:rsidP="00D6213A">
      <w:pPr>
        <w:numPr>
          <w:ilvl w:val="0"/>
          <w:numId w:val="25"/>
        </w:numPr>
        <w:spacing w:before="60" w:after="60" w:line="312" w:lineRule="auto"/>
        <w:ind w:left="284"/>
        <w:rPr>
          <w:rFonts w:ascii="Arial" w:hAnsi="Arial" w:cs="Arial"/>
          <w:sz w:val="20"/>
          <w:szCs w:val="20"/>
        </w:rPr>
      </w:pPr>
      <w:r w:rsidRPr="004D469F">
        <w:rPr>
          <w:rFonts w:ascii="Arial" w:hAnsi="Arial" w:cs="Arial"/>
          <w:sz w:val="20"/>
          <w:szCs w:val="20"/>
        </w:rPr>
        <w:t xml:space="preserve">La Orden AAA/1072/2013, de 7 de junio, sobre utilización de lodos de depuración en el sector agrario establece que se deben facilitar datos relativos a </w:t>
      </w:r>
      <w:r w:rsidRPr="004D469F">
        <w:rPr>
          <w:rFonts w:ascii="Arial" w:hAnsi="Arial" w:cs="Arial"/>
          <w:i/>
          <w:sz w:val="20"/>
          <w:szCs w:val="20"/>
        </w:rPr>
        <w:t>Salmonella</w:t>
      </w:r>
      <w:r w:rsidRPr="004D469F">
        <w:rPr>
          <w:rFonts w:ascii="Arial" w:hAnsi="Arial" w:cs="Arial"/>
          <w:sz w:val="20"/>
          <w:szCs w:val="20"/>
        </w:rPr>
        <w:t xml:space="preserve"> (Método Analítico: Método horizontal para la detección de </w:t>
      </w:r>
      <w:r w:rsidRPr="004D469F">
        <w:rPr>
          <w:rFonts w:ascii="Arial" w:hAnsi="Arial" w:cs="Arial"/>
          <w:i/>
          <w:sz w:val="20"/>
          <w:szCs w:val="20"/>
        </w:rPr>
        <w:t xml:space="preserve">Salmonella </w:t>
      </w:r>
      <w:proofErr w:type="spellStart"/>
      <w:r w:rsidRPr="004D469F">
        <w:rPr>
          <w:rFonts w:ascii="Arial" w:hAnsi="Arial" w:cs="Arial"/>
          <w:i/>
          <w:sz w:val="20"/>
          <w:szCs w:val="20"/>
        </w:rPr>
        <w:t>spp</w:t>
      </w:r>
      <w:proofErr w:type="spellEnd"/>
      <w:r w:rsidRPr="004D469F">
        <w:rPr>
          <w:rFonts w:ascii="Arial" w:hAnsi="Arial" w:cs="Arial"/>
          <w:sz w:val="20"/>
          <w:szCs w:val="20"/>
        </w:rPr>
        <w:t xml:space="preserve">- UNE-EN ISO 6579) y </w:t>
      </w:r>
      <w:proofErr w:type="spellStart"/>
      <w:r w:rsidRPr="004D469F">
        <w:rPr>
          <w:rFonts w:ascii="Arial" w:hAnsi="Arial" w:cs="Arial"/>
          <w:i/>
          <w:sz w:val="20"/>
          <w:szCs w:val="20"/>
        </w:rPr>
        <w:t>Escherichia</w:t>
      </w:r>
      <w:proofErr w:type="spellEnd"/>
      <w:r w:rsidRPr="004D469F">
        <w:rPr>
          <w:rFonts w:ascii="Arial" w:hAnsi="Arial" w:cs="Arial"/>
          <w:i/>
          <w:sz w:val="20"/>
          <w:szCs w:val="20"/>
        </w:rPr>
        <w:t xml:space="preserve"> </w:t>
      </w:r>
      <w:proofErr w:type="spellStart"/>
      <w:r w:rsidRPr="004D469F">
        <w:rPr>
          <w:rFonts w:ascii="Arial" w:hAnsi="Arial" w:cs="Arial"/>
          <w:i/>
          <w:sz w:val="20"/>
          <w:szCs w:val="20"/>
        </w:rPr>
        <w:t>coli</w:t>
      </w:r>
      <w:proofErr w:type="spellEnd"/>
      <w:r w:rsidRPr="004D469F">
        <w:rPr>
          <w:rFonts w:ascii="Arial" w:hAnsi="Arial" w:cs="Arial"/>
          <w:sz w:val="20"/>
          <w:szCs w:val="20"/>
        </w:rPr>
        <w:t xml:space="preserve"> (Método Analítico: Método selectivo diferencial para el aislamiento de </w:t>
      </w:r>
      <w:proofErr w:type="spellStart"/>
      <w:r w:rsidRPr="004D469F">
        <w:rPr>
          <w:rFonts w:ascii="Arial" w:hAnsi="Arial" w:cs="Arial"/>
          <w:sz w:val="20"/>
          <w:szCs w:val="20"/>
        </w:rPr>
        <w:t>coliformes</w:t>
      </w:r>
      <w:proofErr w:type="spellEnd"/>
      <w:r w:rsidRPr="004D469F">
        <w:rPr>
          <w:rFonts w:ascii="Arial" w:hAnsi="Arial" w:cs="Arial"/>
          <w:sz w:val="20"/>
          <w:szCs w:val="20"/>
        </w:rPr>
        <w:t xml:space="preserve">- ISO 7251). </w:t>
      </w:r>
      <w:r w:rsidRPr="009B0EF5">
        <w:rPr>
          <w:rFonts w:ascii="Arial" w:hAnsi="Arial" w:cs="Arial"/>
          <w:b/>
          <w:sz w:val="20"/>
          <w:szCs w:val="20"/>
        </w:rPr>
        <w:t>La información se debe facilitar para todos los tipos de lodos de depuración tratados</w:t>
      </w:r>
      <w:r w:rsidRPr="004D469F">
        <w:rPr>
          <w:rFonts w:ascii="Arial" w:hAnsi="Arial" w:cs="Arial"/>
          <w:sz w:val="20"/>
          <w:szCs w:val="20"/>
        </w:rPr>
        <w:t xml:space="preserve">, pero no se establecen límites legales. En este aspecto de los límites y </w:t>
      </w:r>
      <w:r w:rsidRPr="009B0EF5">
        <w:rPr>
          <w:rFonts w:ascii="Arial" w:hAnsi="Arial" w:cs="Arial"/>
          <w:b/>
          <w:sz w:val="20"/>
          <w:szCs w:val="20"/>
        </w:rPr>
        <w:t>solo exigible a los lodos codificados como LER 020204</w:t>
      </w:r>
      <w:r w:rsidRPr="004D469F">
        <w:rPr>
          <w:rFonts w:ascii="Arial" w:hAnsi="Arial" w:cs="Arial"/>
          <w:sz w:val="20"/>
          <w:szCs w:val="20"/>
        </w:rPr>
        <w:t>, por analogía de uso y a falta de disposiciones específicas, solo se podrán usar lodos de depuración tratados LER 020204 que cumplan los límites establecidos en el apartado 4.b del Anexo V del Real Decreto 506/2013, de 28 de junio, sobre productos fertilizantes</w:t>
      </w:r>
      <w:r w:rsidR="00482F63" w:rsidRPr="004D469F">
        <w:rPr>
          <w:rFonts w:ascii="Arial" w:hAnsi="Arial" w:cs="Arial"/>
          <w:sz w:val="20"/>
          <w:szCs w:val="20"/>
        </w:rPr>
        <w:t xml:space="preserve">. </w:t>
      </w:r>
    </w:p>
    <w:p w:rsidR="005A4ED8" w:rsidRPr="009B0EF5" w:rsidRDefault="009B684D" w:rsidP="009B0EF5">
      <w:pPr>
        <w:spacing w:before="60" w:after="60" w:line="312" w:lineRule="auto"/>
        <w:ind w:left="284"/>
        <w:rPr>
          <w:rFonts w:ascii="Arial" w:hAnsi="Arial" w:cs="Arial"/>
          <w:i/>
          <w:sz w:val="20"/>
          <w:szCs w:val="20"/>
        </w:rPr>
      </w:pPr>
      <w:r w:rsidRPr="009B0EF5">
        <w:rPr>
          <w:rFonts w:ascii="Arial" w:hAnsi="Arial" w:cs="Arial"/>
          <w:i/>
          <w:sz w:val="20"/>
          <w:szCs w:val="20"/>
        </w:rPr>
        <w:t>Se acreditará que no superan los siguientes niveles máximos de microorganismos:</w:t>
      </w:r>
    </w:p>
    <w:p w:rsidR="009B684D" w:rsidRDefault="009B684D" w:rsidP="005176A1">
      <w:pPr>
        <w:numPr>
          <w:ilvl w:val="0"/>
          <w:numId w:val="26"/>
        </w:numPr>
        <w:spacing w:before="60" w:after="60" w:line="312" w:lineRule="auto"/>
        <w:rPr>
          <w:rFonts w:ascii="Arial" w:hAnsi="Arial" w:cs="Arial"/>
          <w:sz w:val="20"/>
          <w:szCs w:val="20"/>
        </w:rPr>
      </w:pPr>
      <w:r w:rsidRPr="004D469F">
        <w:rPr>
          <w:rFonts w:ascii="Arial" w:hAnsi="Arial" w:cs="Arial"/>
          <w:i/>
          <w:sz w:val="20"/>
          <w:szCs w:val="20"/>
        </w:rPr>
        <w:t>Salmonella</w:t>
      </w:r>
      <w:r w:rsidRPr="004D469F">
        <w:rPr>
          <w:rFonts w:ascii="Arial" w:hAnsi="Arial" w:cs="Arial"/>
          <w:sz w:val="20"/>
          <w:szCs w:val="20"/>
        </w:rPr>
        <w:t xml:space="preserve">: Ausente en </w:t>
      </w:r>
      <w:smartTag w:uri="urn:schemas-microsoft-com:office:smarttags" w:element="metricconverter">
        <w:smartTagPr>
          <w:attr w:name="ProductID" w:val="25 g"/>
        </w:smartTagPr>
        <w:r w:rsidRPr="004D469F">
          <w:rPr>
            <w:rFonts w:ascii="Arial" w:hAnsi="Arial" w:cs="Arial"/>
            <w:sz w:val="20"/>
            <w:szCs w:val="20"/>
          </w:rPr>
          <w:t>25 g</w:t>
        </w:r>
      </w:smartTag>
      <w:r w:rsidRPr="004D469F">
        <w:rPr>
          <w:rFonts w:ascii="Arial" w:hAnsi="Arial" w:cs="Arial"/>
          <w:sz w:val="20"/>
          <w:szCs w:val="20"/>
        </w:rPr>
        <w:t xml:space="preserve"> de producto elaborado</w:t>
      </w:r>
      <w:r w:rsidR="005A4ED8">
        <w:rPr>
          <w:rFonts w:ascii="Arial" w:hAnsi="Arial" w:cs="Arial"/>
          <w:sz w:val="20"/>
          <w:szCs w:val="20"/>
        </w:rPr>
        <w:t>.</w:t>
      </w:r>
    </w:p>
    <w:p w:rsidR="009B684D" w:rsidRPr="004D469F" w:rsidRDefault="009B684D" w:rsidP="005176A1">
      <w:pPr>
        <w:numPr>
          <w:ilvl w:val="0"/>
          <w:numId w:val="26"/>
        </w:numPr>
        <w:spacing w:before="60" w:after="60" w:line="312" w:lineRule="auto"/>
        <w:rPr>
          <w:rFonts w:ascii="Arial" w:hAnsi="Arial" w:cs="Arial"/>
          <w:sz w:val="20"/>
          <w:szCs w:val="20"/>
        </w:rPr>
      </w:pPr>
      <w:proofErr w:type="spellStart"/>
      <w:r w:rsidRPr="004D469F">
        <w:rPr>
          <w:rFonts w:ascii="Arial" w:hAnsi="Arial" w:cs="Arial"/>
          <w:i/>
          <w:sz w:val="20"/>
          <w:szCs w:val="20"/>
        </w:rPr>
        <w:t>Escherichia</w:t>
      </w:r>
      <w:proofErr w:type="spellEnd"/>
      <w:r w:rsidRPr="004D469F">
        <w:rPr>
          <w:rFonts w:ascii="Arial" w:hAnsi="Arial" w:cs="Arial"/>
          <w:i/>
          <w:sz w:val="20"/>
          <w:szCs w:val="20"/>
        </w:rPr>
        <w:t xml:space="preserve"> </w:t>
      </w:r>
      <w:proofErr w:type="spellStart"/>
      <w:r w:rsidRPr="004D469F">
        <w:rPr>
          <w:rFonts w:ascii="Arial" w:hAnsi="Arial" w:cs="Arial"/>
          <w:i/>
          <w:sz w:val="20"/>
          <w:szCs w:val="20"/>
        </w:rPr>
        <w:t>coli</w:t>
      </w:r>
      <w:proofErr w:type="spellEnd"/>
      <w:r w:rsidRPr="004D469F">
        <w:rPr>
          <w:rFonts w:ascii="Arial" w:hAnsi="Arial" w:cs="Arial"/>
          <w:sz w:val="20"/>
          <w:szCs w:val="20"/>
        </w:rPr>
        <w:t>: &lt; 1</w:t>
      </w:r>
      <w:r w:rsidR="00482F63" w:rsidRPr="004D469F">
        <w:rPr>
          <w:rFonts w:ascii="Arial" w:hAnsi="Arial" w:cs="Arial"/>
          <w:sz w:val="20"/>
          <w:szCs w:val="20"/>
        </w:rPr>
        <w:t>.</w:t>
      </w:r>
      <w:r w:rsidRPr="004D469F">
        <w:rPr>
          <w:rFonts w:ascii="Arial" w:hAnsi="Arial" w:cs="Arial"/>
          <w:sz w:val="20"/>
          <w:szCs w:val="20"/>
        </w:rPr>
        <w:t>000 número más probable (NMP) por gramo de producto elaborado</w:t>
      </w:r>
      <w:r w:rsidR="005A4ED8">
        <w:rPr>
          <w:rFonts w:ascii="Arial" w:hAnsi="Arial" w:cs="Arial"/>
          <w:sz w:val="20"/>
          <w:szCs w:val="20"/>
        </w:rPr>
        <w:t>.</w:t>
      </w:r>
    </w:p>
    <w:p w:rsidR="009B684D" w:rsidRDefault="009B684D" w:rsidP="00D6213A">
      <w:pPr>
        <w:spacing w:before="60" w:after="60" w:line="312" w:lineRule="auto"/>
        <w:ind w:left="284"/>
        <w:rPr>
          <w:rFonts w:ascii="Arial" w:hAnsi="Arial" w:cs="Arial"/>
          <w:sz w:val="20"/>
          <w:szCs w:val="20"/>
        </w:rPr>
      </w:pPr>
      <w:r w:rsidRPr="004D469F">
        <w:rPr>
          <w:rFonts w:ascii="Arial" w:hAnsi="Arial" w:cs="Arial"/>
          <w:sz w:val="20"/>
          <w:szCs w:val="20"/>
        </w:rPr>
        <w:t xml:space="preserve">El resto de lodos solo deberán facilitar el dato resultado del análisis conforme a lo indicado en </w:t>
      </w:r>
      <w:smartTag w:uri="urn:schemas-microsoft-com:office:smarttags" w:element="PersonName">
        <w:smartTagPr>
          <w:attr w:name="ProductID" w:val="la Orden AAA"/>
        </w:smartTagPr>
        <w:r w:rsidRPr="004D469F">
          <w:rPr>
            <w:rFonts w:ascii="Arial" w:hAnsi="Arial" w:cs="Arial"/>
            <w:sz w:val="20"/>
            <w:szCs w:val="20"/>
          </w:rPr>
          <w:t>la Orden AAA</w:t>
        </w:r>
      </w:smartTag>
      <w:r w:rsidRPr="004D469F">
        <w:rPr>
          <w:rFonts w:ascii="Arial" w:hAnsi="Arial" w:cs="Arial"/>
          <w:sz w:val="20"/>
          <w:szCs w:val="20"/>
        </w:rPr>
        <w:t xml:space="preserve">/1072/2013. </w:t>
      </w:r>
    </w:p>
    <w:p w:rsidR="00942930" w:rsidRPr="009B684D" w:rsidRDefault="002C1565" w:rsidP="00AD18AE">
      <w:pPr>
        <w:pStyle w:val="Ttulo1"/>
        <w:ind w:left="426" w:hanging="426"/>
        <w:rPr>
          <w:rFonts w:ascii="Arial" w:hAnsi="Arial" w:cs="Arial"/>
          <w:color w:val="000000"/>
          <w:sz w:val="22"/>
          <w:szCs w:val="22"/>
          <w:lang w:val="es-ES"/>
        </w:rPr>
      </w:pPr>
      <w:bookmarkStart w:id="2" w:name="_Toc6823513"/>
      <w:r w:rsidRPr="004D469F">
        <w:rPr>
          <w:rFonts w:ascii="Arial" w:hAnsi="Arial" w:cs="Arial"/>
          <w:sz w:val="22"/>
          <w:szCs w:val="22"/>
          <w:lang w:val="es-ES"/>
        </w:rPr>
        <w:t>CRITERIOS ORIENTADORES PARA EL ACONDICIONAMIENTO</w:t>
      </w:r>
      <w:r w:rsidRPr="009B684D">
        <w:rPr>
          <w:rFonts w:ascii="Arial" w:hAnsi="Arial" w:cs="Arial"/>
          <w:color w:val="000000"/>
          <w:sz w:val="22"/>
          <w:szCs w:val="22"/>
          <w:lang w:val="es-ES"/>
        </w:rPr>
        <w:t xml:space="preserve"> DE </w:t>
      </w:r>
      <w:smartTag w:uri="urn:schemas-microsoft-com:office:smarttags" w:element="PersonName">
        <w:smartTagPr>
          <w:attr w:name="ProductID" w:val="LA EXPLOTACIￓN AGRￍCOLA"/>
        </w:smartTagPr>
        <w:r w:rsidRPr="009B684D">
          <w:rPr>
            <w:rFonts w:ascii="Arial" w:hAnsi="Arial" w:cs="Arial"/>
            <w:color w:val="000000"/>
            <w:sz w:val="22"/>
            <w:szCs w:val="22"/>
            <w:lang w:val="es-ES"/>
          </w:rPr>
          <w:t>LA EXPLOTACIÓN AGRÍCOLA</w:t>
        </w:r>
      </w:smartTag>
      <w:r w:rsidRPr="009B684D">
        <w:rPr>
          <w:rFonts w:ascii="Arial" w:hAnsi="Arial" w:cs="Arial"/>
          <w:color w:val="000000"/>
          <w:sz w:val="22"/>
          <w:szCs w:val="22"/>
          <w:lang w:val="es-ES"/>
        </w:rPr>
        <w:t xml:space="preserve"> Y PARA </w:t>
      </w:r>
      <w:smartTag w:uri="urn:schemas-microsoft-com:office:smarttags" w:element="PersonName">
        <w:smartTagPr>
          <w:attr w:name="ProductID" w:val="LA INCORPORACIￓN DE"/>
        </w:smartTagPr>
        <w:r w:rsidRPr="009B684D">
          <w:rPr>
            <w:rFonts w:ascii="Arial" w:hAnsi="Arial" w:cs="Arial"/>
            <w:color w:val="000000"/>
            <w:sz w:val="22"/>
            <w:szCs w:val="22"/>
            <w:lang w:val="es-ES"/>
          </w:rPr>
          <w:t>LA INCORPORACIÓN DE</w:t>
        </w:r>
      </w:smartTag>
      <w:r w:rsidRPr="009B684D">
        <w:rPr>
          <w:rFonts w:ascii="Arial" w:hAnsi="Arial" w:cs="Arial"/>
          <w:color w:val="000000"/>
          <w:sz w:val="22"/>
          <w:szCs w:val="22"/>
          <w:lang w:val="es-ES"/>
        </w:rPr>
        <w:t xml:space="preserve"> LODOS</w:t>
      </w:r>
      <w:bookmarkEnd w:id="2"/>
      <w:r w:rsidRPr="009B684D">
        <w:rPr>
          <w:rFonts w:ascii="Arial" w:hAnsi="Arial" w:cs="Arial"/>
          <w:color w:val="000000"/>
          <w:sz w:val="22"/>
          <w:szCs w:val="22"/>
          <w:lang w:val="es-ES"/>
        </w:rPr>
        <w:t xml:space="preserve"> </w:t>
      </w:r>
    </w:p>
    <w:p w:rsidR="00942930" w:rsidRPr="00772E66" w:rsidRDefault="00942930" w:rsidP="00496D0F">
      <w:pPr>
        <w:pStyle w:val="Ttulo2"/>
        <w:ind w:left="426"/>
        <w:rPr>
          <w:rFonts w:ascii="Arial" w:hAnsi="Arial" w:cs="Arial"/>
        </w:rPr>
      </w:pPr>
      <w:bookmarkStart w:id="3" w:name="_Toc6823514"/>
      <w:r w:rsidRPr="00772E66">
        <w:rPr>
          <w:rFonts w:ascii="Arial" w:hAnsi="Arial" w:cs="Arial"/>
        </w:rPr>
        <w:t>ACONDICIONAMIENTO DEL TERRENO</w:t>
      </w:r>
      <w:bookmarkEnd w:id="3"/>
    </w:p>
    <w:p w:rsidR="00942930" w:rsidRPr="002C1565" w:rsidRDefault="00942930" w:rsidP="00942930">
      <w:pPr>
        <w:rPr>
          <w:rFonts w:ascii="Arial" w:hAnsi="Arial" w:cs="Arial"/>
          <w:sz w:val="20"/>
          <w:szCs w:val="20"/>
        </w:rPr>
      </w:pP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El terreno debe estar debidamente nivelado y se habrá realizado las labores preparatorias que faciliten la incorporación del lodo</w:t>
      </w:r>
      <w:r w:rsidR="00482F63">
        <w:rPr>
          <w:rFonts w:ascii="Arial" w:hAnsi="Arial" w:cs="Arial"/>
          <w:sz w:val="20"/>
          <w:szCs w:val="20"/>
        </w:rPr>
        <w:t>.</w:t>
      </w: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Los residuos deberán esparcirse uniformemente sobre la toda parcela.</w:t>
      </w: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Mediante el uso de la maquinaria y los aperos adecuados se procederá a incorporar los residuos al terreno, evitando escorrentías que puedan salir de los límites de cada parcela o/y alcanzar masas o cursos de agua.</w:t>
      </w: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 xml:space="preserve">No se utilizarán terrenos donde la capa freática esté próxima a la superficie y exista riesgo de contaminación del agua subterránea. </w:t>
      </w: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 xml:space="preserve">Los lodos no deben utilizarse en suelos cuyo pH sea inferior a 5, en tierras con agua saturada, o inundada, congelada o cubierta de nieve. </w:t>
      </w: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Los lodos deben repartirse de manera tal que no causen escorrentía y reducir al mínimo la compactación del suelo, así como la producción de aerosoles.</w:t>
      </w:r>
    </w:p>
    <w:p w:rsidR="00942930"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Como criterios complementarios se observará:</w:t>
      </w:r>
    </w:p>
    <w:p w:rsidR="00942930" w:rsidRPr="002C1565" w:rsidRDefault="00942930" w:rsidP="00496D0F">
      <w:pPr>
        <w:numPr>
          <w:ilvl w:val="2"/>
          <w:numId w:val="28"/>
        </w:numPr>
        <w:tabs>
          <w:tab w:val="clear" w:pos="3214"/>
        </w:tabs>
        <w:spacing w:before="60" w:after="60" w:line="312" w:lineRule="auto"/>
        <w:ind w:left="850" w:hanging="357"/>
        <w:rPr>
          <w:rFonts w:ascii="Arial" w:hAnsi="Arial" w:cs="Arial"/>
          <w:sz w:val="20"/>
          <w:szCs w:val="20"/>
        </w:rPr>
      </w:pPr>
      <w:r w:rsidRPr="002C1565">
        <w:rPr>
          <w:rFonts w:ascii="Arial" w:hAnsi="Arial" w:cs="Arial"/>
          <w:sz w:val="20"/>
          <w:szCs w:val="20"/>
        </w:rPr>
        <w:t>Los contenidos en los códigos de buenas prácticas agrarias vigentes.</w:t>
      </w:r>
    </w:p>
    <w:p w:rsidR="00942930" w:rsidRPr="002C1565" w:rsidRDefault="00942930" w:rsidP="00496D0F">
      <w:pPr>
        <w:numPr>
          <w:ilvl w:val="2"/>
          <w:numId w:val="28"/>
        </w:numPr>
        <w:tabs>
          <w:tab w:val="clear" w:pos="3214"/>
        </w:tabs>
        <w:spacing w:before="60" w:after="60" w:line="312" w:lineRule="auto"/>
        <w:ind w:left="850" w:hanging="357"/>
        <w:rPr>
          <w:rFonts w:ascii="Arial" w:hAnsi="Arial" w:cs="Arial"/>
          <w:sz w:val="20"/>
          <w:szCs w:val="20"/>
        </w:rPr>
      </w:pPr>
      <w:r w:rsidRPr="002C1565">
        <w:rPr>
          <w:rFonts w:ascii="Arial" w:hAnsi="Arial" w:cs="Arial"/>
          <w:sz w:val="20"/>
          <w:szCs w:val="20"/>
        </w:rPr>
        <w:t xml:space="preserve">Respetar como distancia mínima, en la distribución de </w:t>
      </w:r>
      <w:r w:rsidRPr="002C1565">
        <w:rPr>
          <w:rFonts w:ascii="Arial" w:hAnsi="Arial" w:cs="Arial"/>
          <w:sz w:val="20"/>
          <w:szCs w:val="20"/>
          <w:u w:val="single"/>
        </w:rPr>
        <w:t>lodos</w:t>
      </w:r>
      <w:r w:rsidRPr="002C1565">
        <w:rPr>
          <w:rFonts w:ascii="Arial" w:hAnsi="Arial" w:cs="Arial"/>
          <w:sz w:val="20"/>
          <w:szCs w:val="20"/>
        </w:rPr>
        <w:t xml:space="preserve"> sobre el terreno, la de </w:t>
      </w:r>
      <w:smartTag w:uri="urn:schemas-microsoft-com:office:smarttags" w:element="metricconverter">
        <w:smartTagPr>
          <w:attr w:name="ProductID" w:val="500 metros"/>
        </w:smartTagPr>
        <w:r w:rsidRPr="002C1565">
          <w:rPr>
            <w:rFonts w:ascii="Arial" w:hAnsi="Arial" w:cs="Arial"/>
            <w:sz w:val="20"/>
            <w:szCs w:val="20"/>
          </w:rPr>
          <w:t>500 metros</w:t>
        </w:r>
      </w:smartTag>
      <w:r w:rsidRPr="002C1565">
        <w:rPr>
          <w:rFonts w:ascii="Arial" w:hAnsi="Arial" w:cs="Arial"/>
          <w:sz w:val="20"/>
          <w:szCs w:val="20"/>
        </w:rPr>
        <w:t xml:space="preserve">, respecto a los núcleos urbanos. </w:t>
      </w:r>
    </w:p>
    <w:p w:rsidR="00942930" w:rsidRPr="009151DD" w:rsidRDefault="00942930" w:rsidP="00496D0F">
      <w:pPr>
        <w:numPr>
          <w:ilvl w:val="2"/>
          <w:numId w:val="28"/>
        </w:numPr>
        <w:tabs>
          <w:tab w:val="clear" w:pos="3214"/>
        </w:tabs>
        <w:spacing w:before="60" w:after="60" w:line="312" w:lineRule="auto"/>
        <w:ind w:left="850" w:hanging="357"/>
        <w:rPr>
          <w:rFonts w:ascii="Arial" w:hAnsi="Arial" w:cs="Arial"/>
          <w:sz w:val="20"/>
          <w:szCs w:val="20"/>
        </w:rPr>
      </w:pPr>
      <w:r w:rsidRPr="002C1565">
        <w:rPr>
          <w:rFonts w:ascii="Arial" w:hAnsi="Arial" w:cs="Arial"/>
          <w:sz w:val="20"/>
          <w:szCs w:val="20"/>
        </w:rPr>
        <w:t xml:space="preserve">En relación con los cursos de aguas, se respetará lo establecido en el Reglamento de Dominio Público Hidráulico, que desarrolla los títulos preliminar I, IV, V, VI y VII de </w:t>
      </w:r>
      <w:smartTag w:uri="urn:schemas-microsoft-com:office:smarttags" w:element="PersonName">
        <w:smartTagPr>
          <w:attr w:name="ProductID" w:val="la Ley"/>
        </w:smartTagPr>
        <w:r w:rsidRPr="002C1565">
          <w:rPr>
            <w:rFonts w:ascii="Arial" w:hAnsi="Arial" w:cs="Arial"/>
            <w:sz w:val="20"/>
            <w:szCs w:val="20"/>
          </w:rPr>
          <w:t>la Ley</w:t>
        </w:r>
      </w:smartTag>
      <w:r w:rsidRPr="002C1565">
        <w:rPr>
          <w:rFonts w:ascii="Arial" w:hAnsi="Arial" w:cs="Arial"/>
          <w:sz w:val="20"/>
          <w:szCs w:val="20"/>
        </w:rPr>
        <w:t xml:space="preserve"> 29/1985, de 2 de agosto, de Aguas, aprobado por el Real Decreto 849/1996, de 11 de abril, y lo dispuesto en los </w:t>
      </w:r>
      <w:r w:rsidRPr="009151DD">
        <w:rPr>
          <w:rFonts w:ascii="Arial" w:hAnsi="Arial" w:cs="Arial"/>
          <w:sz w:val="20"/>
          <w:szCs w:val="20"/>
        </w:rPr>
        <w:t>diferentes planes hidrológicos de cuenca.</w:t>
      </w:r>
    </w:p>
    <w:p w:rsidR="009E274C" w:rsidRPr="0077225D" w:rsidRDefault="007821F2" w:rsidP="00496D0F">
      <w:pPr>
        <w:numPr>
          <w:ilvl w:val="2"/>
          <w:numId w:val="28"/>
        </w:numPr>
        <w:tabs>
          <w:tab w:val="clear" w:pos="3214"/>
        </w:tabs>
        <w:spacing w:before="60" w:after="60" w:line="312" w:lineRule="auto"/>
        <w:ind w:left="850" w:hanging="357"/>
        <w:rPr>
          <w:rFonts w:ascii="Arial" w:hAnsi="Arial" w:cs="Arial"/>
          <w:sz w:val="20"/>
          <w:szCs w:val="20"/>
        </w:rPr>
      </w:pPr>
      <w:r w:rsidRPr="009151DD">
        <w:rPr>
          <w:rFonts w:ascii="Arial" w:hAnsi="Arial" w:cs="Arial"/>
          <w:sz w:val="20"/>
          <w:szCs w:val="20"/>
        </w:rPr>
        <w:t>Se cumplirá lo regulado en las ordenanzas municipales.</w:t>
      </w:r>
    </w:p>
    <w:p w:rsidR="00942930" w:rsidRPr="00772E66" w:rsidRDefault="00942930" w:rsidP="00496D0F">
      <w:pPr>
        <w:pStyle w:val="Ttulo2"/>
        <w:tabs>
          <w:tab w:val="clear" w:pos="1080"/>
          <w:tab w:val="num" w:pos="426"/>
        </w:tabs>
        <w:ind w:left="851" w:hanging="851"/>
        <w:rPr>
          <w:rFonts w:ascii="Arial" w:hAnsi="Arial" w:cs="Arial"/>
          <w:sz w:val="20"/>
          <w:szCs w:val="20"/>
        </w:rPr>
      </w:pPr>
      <w:bookmarkStart w:id="4" w:name="_Toc6823515"/>
      <w:r w:rsidRPr="00772E66">
        <w:rPr>
          <w:rFonts w:ascii="Arial" w:hAnsi="Arial" w:cs="Arial"/>
        </w:rPr>
        <w:t>INCORPORACIÓN</w:t>
      </w:r>
      <w:bookmarkEnd w:id="4"/>
    </w:p>
    <w:p w:rsidR="00942930" w:rsidRPr="00772E66" w:rsidRDefault="00942930" w:rsidP="00942930">
      <w:pPr>
        <w:rPr>
          <w:rFonts w:ascii="Arial" w:hAnsi="Arial" w:cs="Arial"/>
          <w:b/>
          <w:sz w:val="20"/>
          <w:szCs w:val="20"/>
        </w:rPr>
      </w:pP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Como regla general, los lodos deben utilizarse cuando exista un interés agronómico para los cultivos o la calidad del suelo pueda ser mejorada.</w:t>
      </w: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 xml:space="preserve">La tasa de aplicación debe ser adaptada a las necesidades de los cultivos y/o el suelo teniendo en cuenta la cantidad de nutrientes presentes en el suelo, el suministro de nutrientes a través de la mineralización neta de las reservas en el suelo y la adición de nutrientes de estiércol, abonos químicos y otros abonos orgánicos [sin perjuicio de lo dispuesto en otra legislación comunitaria pertinente, en particular, </w:t>
      </w:r>
      <w:smartTag w:uri="urn:schemas-microsoft-com:office:smarttags" w:element="PersonName">
        <w:smartTagPr>
          <w:attr w:name="ProductID" w:val="la Directiva"/>
        </w:smartTagPr>
        <w:r w:rsidRPr="002C1565">
          <w:rPr>
            <w:rFonts w:ascii="Arial" w:hAnsi="Arial" w:cs="Arial"/>
            <w:sz w:val="20"/>
            <w:szCs w:val="20"/>
          </w:rPr>
          <w:t>la Directiva</w:t>
        </w:r>
      </w:smartTag>
      <w:r w:rsidRPr="002C1565">
        <w:rPr>
          <w:rFonts w:ascii="Arial" w:hAnsi="Arial" w:cs="Arial"/>
          <w:sz w:val="20"/>
          <w:szCs w:val="20"/>
        </w:rPr>
        <w:t xml:space="preserve"> 91/676/CEE sobre los nitratos]. </w:t>
      </w:r>
    </w:p>
    <w:p w:rsidR="006E245D" w:rsidRPr="0077225D"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 xml:space="preserve">La utilización de los lodos se llevará a cabo de tal manera que se reduzca al mínimo los riesgos negativos sobre: </w:t>
      </w:r>
    </w:p>
    <w:p w:rsidR="00942930" w:rsidRPr="002C1565" w:rsidRDefault="00942930" w:rsidP="00496D0F">
      <w:pPr>
        <w:numPr>
          <w:ilvl w:val="2"/>
          <w:numId w:val="28"/>
        </w:numPr>
        <w:tabs>
          <w:tab w:val="clear" w:pos="3214"/>
        </w:tabs>
        <w:spacing w:before="60" w:after="60" w:line="312" w:lineRule="auto"/>
        <w:ind w:left="851" w:hanging="357"/>
        <w:rPr>
          <w:rFonts w:ascii="Arial" w:hAnsi="Arial" w:cs="Arial"/>
          <w:sz w:val="20"/>
          <w:szCs w:val="20"/>
        </w:rPr>
      </w:pPr>
      <w:r w:rsidRPr="002C1565">
        <w:rPr>
          <w:rFonts w:ascii="Arial" w:hAnsi="Arial" w:cs="Arial"/>
          <w:sz w:val="20"/>
          <w:szCs w:val="20"/>
        </w:rPr>
        <w:t>La salud humana, animal y vegetal,</w:t>
      </w:r>
    </w:p>
    <w:p w:rsidR="00942930" w:rsidRPr="002C1565" w:rsidRDefault="00F669CD" w:rsidP="00496D0F">
      <w:pPr>
        <w:numPr>
          <w:ilvl w:val="2"/>
          <w:numId w:val="28"/>
        </w:numPr>
        <w:tabs>
          <w:tab w:val="clear" w:pos="3214"/>
        </w:tabs>
        <w:spacing w:before="60" w:after="60" w:line="312" w:lineRule="auto"/>
        <w:ind w:left="851" w:hanging="357"/>
        <w:rPr>
          <w:rFonts w:ascii="Arial" w:hAnsi="Arial" w:cs="Arial"/>
          <w:sz w:val="20"/>
          <w:szCs w:val="20"/>
        </w:rPr>
      </w:pPr>
      <w:r>
        <w:rPr>
          <w:rFonts w:ascii="Arial" w:hAnsi="Arial" w:cs="Arial"/>
          <w:sz w:val="20"/>
          <w:szCs w:val="20"/>
        </w:rPr>
        <w:t>L</w:t>
      </w:r>
      <w:r w:rsidR="00942930" w:rsidRPr="002C1565">
        <w:rPr>
          <w:rFonts w:ascii="Arial" w:hAnsi="Arial" w:cs="Arial"/>
          <w:sz w:val="20"/>
          <w:szCs w:val="20"/>
        </w:rPr>
        <w:t>a calidad de las aguas subterráneas y / o las aguas superficiales,</w:t>
      </w:r>
    </w:p>
    <w:p w:rsidR="00942930" w:rsidRPr="002C1565" w:rsidRDefault="00F669CD" w:rsidP="00496D0F">
      <w:pPr>
        <w:numPr>
          <w:ilvl w:val="2"/>
          <w:numId w:val="28"/>
        </w:numPr>
        <w:tabs>
          <w:tab w:val="clear" w:pos="3214"/>
        </w:tabs>
        <w:spacing w:before="60" w:after="60" w:line="312" w:lineRule="auto"/>
        <w:ind w:left="851" w:hanging="357"/>
        <w:rPr>
          <w:rFonts w:ascii="Arial" w:hAnsi="Arial" w:cs="Arial"/>
          <w:sz w:val="20"/>
          <w:szCs w:val="20"/>
        </w:rPr>
      </w:pPr>
      <w:r>
        <w:rPr>
          <w:rFonts w:ascii="Arial" w:hAnsi="Arial" w:cs="Arial"/>
          <w:sz w:val="20"/>
          <w:szCs w:val="20"/>
        </w:rPr>
        <w:t>L</w:t>
      </w:r>
      <w:r w:rsidR="00942930" w:rsidRPr="002C1565">
        <w:rPr>
          <w:rFonts w:ascii="Arial" w:hAnsi="Arial" w:cs="Arial"/>
          <w:sz w:val="20"/>
          <w:szCs w:val="20"/>
        </w:rPr>
        <w:t>a calidad a largo plazo del suelo, y</w:t>
      </w:r>
    </w:p>
    <w:p w:rsidR="00942930" w:rsidRPr="002C1565" w:rsidRDefault="00F669CD" w:rsidP="00496D0F">
      <w:pPr>
        <w:numPr>
          <w:ilvl w:val="2"/>
          <w:numId w:val="28"/>
        </w:numPr>
        <w:tabs>
          <w:tab w:val="clear" w:pos="3214"/>
        </w:tabs>
        <w:spacing w:before="60" w:after="60" w:line="312" w:lineRule="auto"/>
        <w:ind w:left="851" w:hanging="357"/>
        <w:rPr>
          <w:rFonts w:ascii="Arial" w:hAnsi="Arial" w:cs="Arial"/>
          <w:sz w:val="20"/>
          <w:szCs w:val="20"/>
        </w:rPr>
      </w:pPr>
      <w:r>
        <w:rPr>
          <w:rFonts w:ascii="Arial" w:hAnsi="Arial" w:cs="Arial"/>
          <w:sz w:val="20"/>
          <w:szCs w:val="20"/>
        </w:rPr>
        <w:t>L</w:t>
      </w:r>
      <w:r w:rsidR="00942930" w:rsidRPr="002C1565">
        <w:rPr>
          <w:rFonts w:ascii="Arial" w:hAnsi="Arial" w:cs="Arial"/>
          <w:sz w:val="20"/>
          <w:szCs w:val="20"/>
        </w:rPr>
        <w:t xml:space="preserve">a biodiversidad de los microorganismos que viven en el suelo.  </w:t>
      </w: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 xml:space="preserve">Las cantidades máximas anuales de metales pesados que pueden añadirse al suelo a causa de la utilización de los lodos no debe </w:t>
      </w:r>
      <w:r w:rsidRPr="004D469F">
        <w:rPr>
          <w:rFonts w:ascii="Arial" w:hAnsi="Arial" w:cs="Arial"/>
          <w:sz w:val="20"/>
          <w:szCs w:val="20"/>
        </w:rPr>
        <w:t>superar</w:t>
      </w:r>
      <w:r w:rsidR="00F669CD" w:rsidRPr="004D469F">
        <w:rPr>
          <w:rFonts w:ascii="Arial" w:hAnsi="Arial" w:cs="Arial"/>
          <w:sz w:val="20"/>
          <w:szCs w:val="20"/>
        </w:rPr>
        <w:t xml:space="preserve"> los límites establecidos por la legislación vigente</w:t>
      </w:r>
      <w:r w:rsidRPr="004D469F">
        <w:rPr>
          <w:rFonts w:ascii="Arial" w:hAnsi="Arial" w:cs="Arial"/>
          <w:sz w:val="20"/>
          <w:szCs w:val="20"/>
        </w:rPr>
        <w:t>. Una excepción podría ser prevista, previa autorización expresa, para la restauración de terrenos, donde una única gran utilización de los lodos se necesite para elevar el contenido de materia orgánica del suelo y promover</w:t>
      </w:r>
      <w:r w:rsidRPr="002C1565">
        <w:rPr>
          <w:rFonts w:ascii="Arial" w:hAnsi="Arial" w:cs="Arial"/>
          <w:sz w:val="20"/>
          <w:szCs w:val="20"/>
        </w:rPr>
        <w:t xml:space="preserve"> la actividad biológica en el suelo. </w:t>
      </w:r>
    </w:p>
    <w:p w:rsidR="00942930" w:rsidRPr="002C1565"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2C1565">
        <w:rPr>
          <w:rFonts w:ascii="Arial" w:hAnsi="Arial" w:cs="Arial"/>
          <w:sz w:val="20"/>
          <w:szCs w:val="20"/>
        </w:rPr>
        <w:t>Las tasas de aplicación del residuos al terreno, según las condiciones del terreno y de las operaciones que se apliquen, estarán sujetas principalmente a lo dispuesto en:</w:t>
      </w:r>
    </w:p>
    <w:p w:rsidR="00942930" w:rsidRPr="002C1565" w:rsidRDefault="00942930" w:rsidP="00496D0F">
      <w:pPr>
        <w:numPr>
          <w:ilvl w:val="2"/>
          <w:numId w:val="28"/>
        </w:numPr>
        <w:tabs>
          <w:tab w:val="clear" w:pos="3214"/>
        </w:tabs>
        <w:spacing w:before="60" w:after="60" w:line="312" w:lineRule="auto"/>
        <w:ind w:left="993" w:hanging="357"/>
        <w:rPr>
          <w:rFonts w:ascii="Arial" w:hAnsi="Arial" w:cs="Arial"/>
          <w:sz w:val="20"/>
          <w:szCs w:val="20"/>
        </w:rPr>
      </w:pPr>
      <w:r w:rsidRPr="002C1565">
        <w:rPr>
          <w:rFonts w:ascii="Arial" w:hAnsi="Arial" w:cs="Arial"/>
          <w:sz w:val="20"/>
          <w:szCs w:val="20"/>
        </w:rPr>
        <w:t xml:space="preserve">Real Decreto 1310/1990, de 29 de octubre y </w:t>
      </w:r>
      <w:smartTag w:uri="urn:schemas-microsoft-com:office:smarttags" w:element="PersonName">
        <w:smartTagPr>
          <w:attr w:name="ProductID" w:val="la Orden AAA"/>
        </w:smartTagPr>
        <w:r w:rsidRPr="002C1565">
          <w:rPr>
            <w:rFonts w:ascii="Arial" w:hAnsi="Arial" w:cs="Arial"/>
            <w:sz w:val="20"/>
            <w:szCs w:val="20"/>
          </w:rPr>
          <w:t>la Orden AAA</w:t>
        </w:r>
      </w:smartTag>
      <w:r w:rsidRPr="002C1565">
        <w:rPr>
          <w:rFonts w:ascii="Arial" w:hAnsi="Arial" w:cs="Arial"/>
          <w:sz w:val="20"/>
          <w:szCs w:val="20"/>
        </w:rPr>
        <w:t>/1072/2013, de 7 de junio, sobre utilización de lodos de depuración en el sector agrario.</w:t>
      </w:r>
    </w:p>
    <w:p w:rsidR="00942930" w:rsidRPr="002C1565" w:rsidRDefault="00942930" w:rsidP="00496D0F">
      <w:pPr>
        <w:numPr>
          <w:ilvl w:val="2"/>
          <w:numId w:val="28"/>
        </w:numPr>
        <w:tabs>
          <w:tab w:val="clear" w:pos="3214"/>
        </w:tabs>
        <w:spacing w:before="60" w:after="60" w:line="312" w:lineRule="auto"/>
        <w:ind w:left="993" w:hanging="357"/>
        <w:rPr>
          <w:rFonts w:ascii="Arial" w:hAnsi="Arial" w:cs="Arial"/>
          <w:sz w:val="20"/>
          <w:szCs w:val="20"/>
        </w:rPr>
      </w:pPr>
      <w:r w:rsidRPr="002C1565">
        <w:rPr>
          <w:rFonts w:ascii="Arial" w:hAnsi="Arial" w:cs="Arial"/>
          <w:sz w:val="20"/>
          <w:szCs w:val="20"/>
        </w:rPr>
        <w:t>Normativa reguladora de la protección de las aguas frente a la contaminación por nitratos de origen agrarios.</w:t>
      </w:r>
    </w:p>
    <w:p w:rsidR="00942930" w:rsidRPr="002C1565" w:rsidRDefault="00942930" w:rsidP="00496D0F">
      <w:pPr>
        <w:numPr>
          <w:ilvl w:val="2"/>
          <w:numId w:val="28"/>
        </w:numPr>
        <w:tabs>
          <w:tab w:val="clear" w:pos="3214"/>
        </w:tabs>
        <w:spacing w:before="60" w:after="60" w:line="312" w:lineRule="auto"/>
        <w:ind w:left="993" w:hanging="357"/>
        <w:rPr>
          <w:rFonts w:ascii="Arial" w:hAnsi="Arial" w:cs="Arial"/>
          <w:sz w:val="20"/>
          <w:szCs w:val="20"/>
        </w:rPr>
      </w:pPr>
      <w:r w:rsidRPr="002C1565">
        <w:rPr>
          <w:rFonts w:ascii="Arial" w:hAnsi="Arial" w:cs="Arial"/>
          <w:sz w:val="20"/>
          <w:szCs w:val="20"/>
        </w:rPr>
        <w:t xml:space="preserve">Código de buenas prácticas agrarias de </w:t>
      </w:r>
      <w:smartTag w:uri="urn:schemas-microsoft-com:office:smarttags" w:element="PersonName">
        <w:smartTagPr>
          <w:attr w:name="ProductID" w:val="la Regi￳n"/>
        </w:smartTagPr>
        <w:r w:rsidRPr="002C1565">
          <w:rPr>
            <w:rFonts w:ascii="Arial" w:hAnsi="Arial" w:cs="Arial"/>
            <w:sz w:val="20"/>
            <w:szCs w:val="20"/>
          </w:rPr>
          <w:t>la Región</w:t>
        </w:r>
      </w:smartTag>
      <w:r w:rsidRPr="002C1565">
        <w:rPr>
          <w:rFonts w:ascii="Arial" w:hAnsi="Arial" w:cs="Arial"/>
          <w:sz w:val="20"/>
          <w:szCs w:val="20"/>
        </w:rPr>
        <w:t xml:space="preserve"> de Murcia.</w:t>
      </w:r>
    </w:p>
    <w:p w:rsidR="00942930" w:rsidRPr="009151DD" w:rsidRDefault="007F5A7C" w:rsidP="00496D0F">
      <w:pPr>
        <w:numPr>
          <w:ilvl w:val="2"/>
          <w:numId w:val="13"/>
        </w:numPr>
        <w:tabs>
          <w:tab w:val="clear" w:pos="2160"/>
        </w:tabs>
        <w:spacing w:before="60" w:after="60" w:line="312" w:lineRule="auto"/>
        <w:ind w:left="426" w:hanging="357"/>
        <w:rPr>
          <w:rFonts w:ascii="Arial" w:hAnsi="Arial" w:cs="Arial"/>
          <w:sz w:val="20"/>
          <w:szCs w:val="20"/>
        </w:rPr>
      </w:pPr>
      <w:r w:rsidRPr="009151DD">
        <w:rPr>
          <w:rFonts w:ascii="Arial" w:hAnsi="Arial" w:cs="Arial"/>
          <w:sz w:val="20"/>
          <w:szCs w:val="20"/>
        </w:rPr>
        <w:t xml:space="preserve">Así mismo, </w:t>
      </w:r>
      <w:r w:rsidR="002F14B5" w:rsidRPr="009151DD">
        <w:rPr>
          <w:rFonts w:ascii="Arial" w:hAnsi="Arial" w:cs="Arial"/>
          <w:sz w:val="20"/>
          <w:szCs w:val="20"/>
        </w:rPr>
        <w:t xml:space="preserve">se debe asegurar un balance óptimo de nitrógeno, evitando impactos negativos sobre el medio receptor asociados a una acumulación de nitrógeno en el suelo. A tal fin, </w:t>
      </w:r>
      <w:r w:rsidRPr="009151DD">
        <w:rPr>
          <w:rFonts w:ascii="Arial" w:hAnsi="Arial" w:cs="Arial"/>
          <w:sz w:val="20"/>
          <w:szCs w:val="20"/>
        </w:rPr>
        <w:t xml:space="preserve">se debe prestar especial atención a las formas de nitrógeno </w:t>
      </w:r>
      <w:r w:rsidR="00E0158A" w:rsidRPr="009151DD">
        <w:rPr>
          <w:rFonts w:ascii="Arial" w:hAnsi="Arial" w:cs="Arial"/>
          <w:sz w:val="20"/>
          <w:szCs w:val="20"/>
        </w:rPr>
        <w:t xml:space="preserve">fácilmente disponibles y asimilables </w:t>
      </w:r>
      <w:r w:rsidRPr="009151DD">
        <w:rPr>
          <w:rFonts w:ascii="Arial" w:hAnsi="Arial" w:cs="Arial"/>
          <w:sz w:val="20"/>
          <w:szCs w:val="20"/>
        </w:rPr>
        <w:t xml:space="preserve">(amonio, nitrato, </w:t>
      </w:r>
      <w:r w:rsidR="00A7031B" w:rsidRPr="009151DD">
        <w:rPr>
          <w:rFonts w:ascii="Arial" w:hAnsi="Arial" w:cs="Arial"/>
          <w:sz w:val="20"/>
          <w:szCs w:val="20"/>
        </w:rPr>
        <w:t>formas orgánicas mineralizables</w:t>
      </w:r>
      <w:r w:rsidR="00E0158A" w:rsidRPr="009151DD">
        <w:rPr>
          <w:rFonts w:ascii="Arial" w:hAnsi="Arial" w:cs="Arial"/>
          <w:sz w:val="20"/>
          <w:szCs w:val="20"/>
        </w:rPr>
        <w:t xml:space="preserve"> a corto plazo</w:t>
      </w:r>
      <w:r w:rsidR="00A7031B" w:rsidRPr="009151DD">
        <w:rPr>
          <w:rFonts w:ascii="Arial" w:hAnsi="Arial" w:cs="Arial"/>
          <w:sz w:val="20"/>
          <w:szCs w:val="20"/>
        </w:rPr>
        <w:t xml:space="preserve">, </w:t>
      </w:r>
      <w:r w:rsidRPr="009151DD">
        <w:rPr>
          <w:rFonts w:ascii="Arial" w:hAnsi="Arial" w:cs="Arial"/>
          <w:sz w:val="20"/>
          <w:szCs w:val="20"/>
        </w:rPr>
        <w:t>etc.) al objeto de evaluar potenciales impactos sobre el medio</w:t>
      </w:r>
      <w:r w:rsidR="00FA3FE2" w:rsidRPr="009151DD">
        <w:rPr>
          <w:rFonts w:ascii="Arial" w:hAnsi="Arial" w:cs="Arial"/>
          <w:sz w:val="20"/>
          <w:szCs w:val="20"/>
        </w:rPr>
        <w:t xml:space="preserve"> debidos a la aplicación de lodos de depuración tratados</w:t>
      </w:r>
      <w:r w:rsidRPr="009151DD">
        <w:rPr>
          <w:rFonts w:ascii="Arial" w:hAnsi="Arial" w:cs="Arial"/>
          <w:sz w:val="20"/>
          <w:szCs w:val="20"/>
        </w:rPr>
        <w:t xml:space="preserve">. </w:t>
      </w:r>
    </w:p>
    <w:p w:rsidR="00942930" w:rsidRDefault="00942930" w:rsidP="00496D0F">
      <w:pPr>
        <w:numPr>
          <w:ilvl w:val="2"/>
          <w:numId w:val="13"/>
        </w:numPr>
        <w:tabs>
          <w:tab w:val="clear" w:pos="2160"/>
        </w:tabs>
        <w:spacing w:before="60" w:after="60" w:line="312" w:lineRule="auto"/>
        <w:ind w:left="426" w:hanging="357"/>
        <w:rPr>
          <w:rFonts w:ascii="Arial" w:hAnsi="Arial" w:cs="Arial"/>
          <w:sz w:val="20"/>
          <w:szCs w:val="20"/>
        </w:rPr>
      </w:pPr>
      <w:r w:rsidRPr="004D469F">
        <w:rPr>
          <w:rFonts w:ascii="Arial" w:hAnsi="Arial" w:cs="Arial"/>
          <w:sz w:val="20"/>
          <w:szCs w:val="20"/>
        </w:rPr>
        <w:t>La utilización del residuo como enmienda orgánica/fertilizante del suelo se realizará dentro de una alternativa de cultivo, que suponga un aprovechamiento del terreno y los materiales residuales incorporados.</w:t>
      </w:r>
    </w:p>
    <w:p w:rsidR="008B1D15" w:rsidRDefault="008B1D15" w:rsidP="00496D0F">
      <w:pPr>
        <w:numPr>
          <w:ilvl w:val="2"/>
          <w:numId w:val="13"/>
        </w:numPr>
        <w:tabs>
          <w:tab w:val="clear" w:pos="2160"/>
        </w:tabs>
        <w:spacing w:before="60" w:after="60" w:line="312" w:lineRule="auto"/>
        <w:ind w:left="426" w:hanging="357"/>
        <w:rPr>
          <w:rFonts w:ascii="Arial" w:hAnsi="Arial" w:cs="Arial"/>
          <w:sz w:val="20"/>
          <w:szCs w:val="20"/>
        </w:rPr>
      </w:pPr>
      <w:r w:rsidRPr="008B1D15">
        <w:rPr>
          <w:rFonts w:ascii="Arial" w:hAnsi="Arial" w:cs="Arial"/>
          <w:sz w:val="20"/>
          <w:szCs w:val="20"/>
        </w:rPr>
        <w:t>Se tendrán en cuenta todos aquellos condicionantes establecidos y demás aspectos recogidos por las bases reguladoras de determinadas líneas de Ayudas al Desarrollo Rural (por ejemplo: línea de ayudas para la protección de aves esteparias, etc.), en su caso.</w:t>
      </w:r>
    </w:p>
    <w:p w:rsidR="002D5804" w:rsidRPr="002D5804" w:rsidRDefault="002D5804" w:rsidP="002D5804">
      <w:pPr>
        <w:pStyle w:val="Ttulo1"/>
        <w:ind w:left="426" w:hanging="426"/>
        <w:rPr>
          <w:rFonts w:ascii="Arial" w:hAnsi="Arial" w:cs="Arial"/>
          <w:sz w:val="22"/>
          <w:szCs w:val="22"/>
          <w:lang w:val="es-ES"/>
        </w:rPr>
      </w:pPr>
      <w:bookmarkStart w:id="5" w:name="_Toc6823516"/>
      <w:r w:rsidRPr="002D5804">
        <w:rPr>
          <w:rFonts w:ascii="Arial" w:hAnsi="Arial" w:cs="Arial"/>
          <w:sz w:val="22"/>
          <w:szCs w:val="22"/>
          <w:lang w:val="es-ES"/>
        </w:rPr>
        <w:t>AUTORIZACIÓN</w:t>
      </w:r>
      <w:bookmarkEnd w:id="5"/>
    </w:p>
    <w:p w:rsidR="002D5804" w:rsidRDefault="002D5804" w:rsidP="002D5804">
      <w:pPr>
        <w:pStyle w:val="Normal1"/>
        <w:numPr>
          <w:ilvl w:val="0"/>
          <w:numId w:val="29"/>
        </w:numPr>
        <w:spacing w:before="60" w:after="60" w:line="312" w:lineRule="auto"/>
        <w:ind w:left="357" w:hanging="357"/>
        <w:rPr>
          <w:rFonts w:ascii="Arial" w:hAnsi="Arial" w:cs="Arial"/>
          <w:color w:val="auto"/>
          <w:sz w:val="20"/>
          <w:szCs w:val="20"/>
        </w:rPr>
      </w:pPr>
      <w:r w:rsidRPr="00AC6750">
        <w:rPr>
          <w:rFonts w:ascii="Arial" w:hAnsi="Arial" w:cs="Arial"/>
          <w:color w:val="auto"/>
          <w:sz w:val="20"/>
          <w:szCs w:val="20"/>
        </w:rPr>
        <w:t>Los titulares de las parcelas donde vayan a desarrollarse estas actividades de gestión de residuos deben obtener del órgano ambiental de la Comunidad Autónoma de Murcia la autorización establecida en el citado artículo 27</w:t>
      </w:r>
      <w:r w:rsidR="002970B0" w:rsidRPr="00AC6750">
        <w:rPr>
          <w:rFonts w:ascii="Arial" w:hAnsi="Arial" w:cs="Arial"/>
          <w:color w:val="auto"/>
          <w:sz w:val="20"/>
          <w:szCs w:val="20"/>
        </w:rPr>
        <w:t xml:space="preserve"> de la </w:t>
      </w:r>
      <w:r w:rsidR="00BC4FB6" w:rsidRPr="00AC6750">
        <w:rPr>
          <w:rFonts w:ascii="Arial" w:hAnsi="Arial" w:cs="Arial"/>
          <w:color w:val="auto"/>
          <w:sz w:val="20"/>
          <w:szCs w:val="20"/>
        </w:rPr>
        <w:t>Ley 22/2011, de 28 de julio, de residuos y suelos contaminados</w:t>
      </w:r>
      <w:r w:rsidR="002970B0" w:rsidRPr="00AC6750">
        <w:rPr>
          <w:rFonts w:ascii="Arial" w:hAnsi="Arial" w:cs="Arial"/>
          <w:color w:val="auto"/>
          <w:sz w:val="20"/>
          <w:szCs w:val="20"/>
        </w:rPr>
        <w:t>,</w:t>
      </w:r>
      <w:r w:rsidR="00D12F58">
        <w:rPr>
          <w:rFonts w:ascii="Arial" w:hAnsi="Arial" w:cs="Arial"/>
          <w:color w:val="auto"/>
          <w:sz w:val="20"/>
          <w:szCs w:val="20"/>
        </w:rPr>
        <w:t xml:space="preserve"> en este caso, Resolución de a</w:t>
      </w:r>
      <w:r w:rsidRPr="00AC6750">
        <w:rPr>
          <w:rFonts w:ascii="Arial" w:hAnsi="Arial" w:cs="Arial"/>
          <w:color w:val="auto"/>
          <w:sz w:val="20"/>
          <w:szCs w:val="20"/>
        </w:rPr>
        <w:t xml:space="preserve">utorización de parcelas para la aplicación agrícola de lodos de </w:t>
      </w:r>
      <w:r w:rsidR="00D12F58">
        <w:rPr>
          <w:rFonts w:ascii="Arial" w:hAnsi="Arial" w:cs="Arial"/>
          <w:color w:val="auto"/>
          <w:sz w:val="20"/>
          <w:szCs w:val="20"/>
        </w:rPr>
        <w:t>depuración tratados</w:t>
      </w:r>
      <w:r w:rsidRPr="00AC6750">
        <w:rPr>
          <w:rFonts w:ascii="Arial" w:hAnsi="Arial" w:cs="Arial"/>
          <w:color w:val="auto"/>
          <w:sz w:val="20"/>
          <w:szCs w:val="20"/>
        </w:rPr>
        <w:t xml:space="preserve">. </w:t>
      </w:r>
    </w:p>
    <w:p w:rsidR="00D12F58" w:rsidRPr="00D12F58" w:rsidRDefault="00D12F58" w:rsidP="00D12F58">
      <w:pPr>
        <w:pStyle w:val="Normal1"/>
        <w:numPr>
          <w:ilvl w:val="0"/>
          <w:numId w:val="29"/>
        </w:numPr>
        <w:spacing w:before="60" w:after="60" w:line="312" w:lineRule="auto"/>
        <w:ind w:left="357" w:hanging="357"/>
        <w:rPr>
          <w:rFonts w:ascii="Arial" w:hAnsi="Arial" w:cs="Arial"/>
          <w:b/>
          <w:color w:val="auto"/>
          <w:sz w:val="20"/>
          <w:szCs w:val="20"/>
          <w:u w:val="single"/>
        </w:rPr>
      </w:pPr>
      <w:r w:rsidRPr="00D12F58">
        <w:rPr>
          <w:rFonts w:ascii="Arial" w:hAnsi="Arial" w:cs="Arial"/>
          <w:b/>
          <w:color w:val="auto"/>
          <w:sz w:val="20"/>
          <w:szCs w:val="20"/>
          <w:u w:val="single"/>
        </w:rPr>
        <w:t>Una vez obtenida la correspondiente Resolución de autorización, y PREVIO INICIO DE LA ACTIVIDAD</w:t>
      </w:r>
      <w:r>
        <w:rPr>
          <w:rFonts w:ascii="Arial" w:hAnsi="Arial" w:cs="Arial"/>
          <w:b/>
          <w:color w:val="auto"/>
          <w:sz w:val="20"/>
          <w:szCs w:val="20"/>
          <w:u w:val="single"/>
        </w:rPr>
        <w:t xml:space="preserve">: </w:t>
      </w:r>
    </w:p>
    <w:p w:rsidR="00D12F58" w:rsidRPr="00D12F58" w:rsidRDefault="00D12F58" w:rsidP="00004953">
      <w:pPr>
        <w:pStyle w:val="Normal1"/>
        <w:numPr>
          <w:ilvl w:val="0"/>
          <w:numId w:val="32"/>
        </w:numPr>
        <w:spacing w:before="60" w:after="60" w:line="312" w:lineRule="auto"/>
        <w:ind w:left="709"/>
        <w:rPr>
          <w:rFonts w:ascii="Arial" w:hAnsi="Arial" w:cs="Arial"/>
          <w:color w:val="auto"/>
          <w:sz w:val="20"/>
          <w:szCs w:val="20"/>
        </w:rPr>
      </w:pPr>
      <w:r w:rsidRPr="00D12F58">
        <w:rPr>
          <w:rFonts w:ascii="Arial" w:hAnsi="Arial" w:cs="Arial"/>
          <w:color w:val="auto"/>
          <w:sz w:val="20"/>
          <w:szCs w:val="20"/>
        </w:rPr>
        <w:t xml:space="preserve">En cumplimiento de la Ley 22/2011, de 28 de Julio, de Residuos y Suelos Contaminados, se deberá </w:t>
      </w:r>
      <w:r w:rsidRPr="00D12F58">
        <w:rPr>
          <w:rFonts w:ascii="Arial" w:hAnsi="Arial" w:cs="Arial"/>
          <w:b/>
          <w:color w:val="auto"/>
          <w:sz w:val="20"/>
          <w:szCs w:val="20"/>
        </w:rPr>
        <w:t>COMUNICAR</w:t>
      </w:r>
      <w:r w:rsidRPr="00D12F58">
        <w:rPr>
          <w:rFonts w:ascii="Arial" w:hAnsi="Arial" w:cs="Arial"/>
          <w:color w:val="auto"/>
          <w:sz w:val="20"/>
          <w:szCs w:val="20"/>
        </w:rPr>
        <w:t xml:space="preserve"> a la Dirección General de Medio Ambiente la persona física o jurídica autorizada que realizará las operaciones de tratamiento de residuos, conforme al art. 27 y anexo VII.2 de la Ley 22/2011, de 28 de julio, de residuos y suelos contaminados en las parcelas.</w:t>
      </w:r>
    </w:p>
    <w:p w:rsidR="00D12F58" w:rsidRDefault="00D12F58" w:rsidP="00004953">
      <w:pPr>
        <w:pStyle w:val="Normal1"/>
        <w:numPr>
          <w:ilvl w:val="0"/>
          <w:numId w:val="32"/>
        </w:numPr>
        <w:spacing w:before="60" w:after="60" w:line="312" w:lineRule="auto"/>
        <w:ind w:left="709"/>
        <w:rPr>
          <w:rFonts w:ascii="Arial" w:hAnsi="Arial" w:cs="Arial"/>
          <w:color w:val="auto"/>
          <w:sz w:val="20"/>
          <w:szCs w:val="20"/>
        </w:rPr>
      </w:pPr>
      <w:r w:rsidRPr="00D12F58">
        <w:rPr>
          <w:rFonts w:ascii="Arial" w:hAnsi="Arial" w:cs="Arial"/>
          <w:color w:val="auto"/>
          <w:sz w:val="20"/>
          <w:szCs w:val="20"/>
        </w:rPr>
        <w:t xml:space="preserve">Además, adjunto a esta comunicación, se debe acompañar la </w:t>
      </w:r>
      <w:r w:rsidRPr="00004953">
        <w:rPr>
          <w:rFonts w:ascii="Arial" w:hAnsi="Arial" w:cs="Arial"/>
          <w:b/>
          <w:color w:val="auto"/>
          <w:sz w:val="20"/>
          <w:szCs w:val="20"/>
        </w:rPr>
        <w:t>DECLARACIÓN RESPONSABLE</w:t>
      </w:r>
      <w:r w:rsidRPr="00D12F58">
        <w:rPr>
          <w:rFonts w:ascii="Arial" w:hAnsi="Arial" w:cs="Arial"/>
          <w:color w:val="auto"/>
          <w:sz w:val="20"/>
          <w:szCs w:val="20"/>
        </w:rPr>
        <w:t xml:space="preserve"> del gestor que va a realizar la aplicación de lodos, en el que se indique que se compromete a asumir los condicionantes de la citada autorización, respecto a su función como “Gestor que aplica los lodos”, según Orden AAA/1072/2013, de 7 de junio, sobre utilización de lodos de depuración en el sector agrario.</w:t>
      </w:r>
    </w:p>
    <w:p w:rsidR="00004953" w:rsidRDefault="00004953" w:rsidP="00004953">
      <w:pPr>
        <w:pStyle w:val="Normal1"/>
        <w:numPr>
          <w:ilvl w:val="0"/>
          <w:numId w:val="32"/>
        </w:numPr>
        <w:spacing w:before="60" w:after="60" w:line="312" w:lineRule="auto"/>
        <w:ind w:left="709"/>
        <w:rPr>
          <w:rFonts w:ascii="Arial" w:hAnsi="Arial" w:cs="Arial"/>
          <w:color w:val="auto"/>
          <w:sz w:val="20"/>
          <w:szCs w:val="20"/>
        </w:rPr>
      </w:pPr>
      <w:r w:rsidRPr="00AC6750">
        <w:rPr>
          <w:rFonts w:ascii="Arial" w:hAnsi="Arial" w:cs="Arial"/>
          <w:color w:val="auto"/>
          <w:sz w:val="20"/>
          <w:szCs w:val="20"/>
        </w:rPr>
        <w:t xml:space="preserve">Del mismo modo, previo inicio de la actividad, para evaluar el </w:t>
      </w:r>
      <w:r>
        <w:rPr>
          <w:rFonts w:ascii="Arial" w:hAnsi="Arial" w:cs="Arial"/>
          <w:color w:val="auto"/>
          <w:sz w:val="20"/>
          <w:szCs w:val="20"/>
        </w:rPr>
        <w:t>estado</w:t>
      </w:r>
      <w:r w:rsidRPr="00AC6750">
        <w:rPr>
          <w:rFonts w:ascii="Arial" w:hAnsi="Arial" w:cs="Arial"/>
          <w:color w:val="auto"/>
          <w:sz w:val="20"/>
          <w:szCs w:val="20"/>
        </w:rPr>
        <w:t xml:space="preserve"> de los suelos de las parcelas donde se pretende realizar esta actividad, se </w:t>
      </w:r>
      <w:r>
        <w:rPr>
          <w:rFonts w:ascii="Arial" w:hAnsi="Arial" w:cs="Arial"/>
          <w:color w:val="auto"/>
          <w:sz w:val="20"/>
          <w:szCs w:val="20"/>
        </w:rPr>
        <w:t xml:space="preserve">deberá entregar a </w:t>
      </w:r>
      <w:r w:rsidRPr="00AC6750">
        <w:rPr>
          <w:rFonts w:ascii="Arial" w:hAnsi="Arial" w:cs="Arial"/>
          <w:color w:val="auto"/>
          <w:sz w:val="20"/>
          <w:szCs w:val="20"/>
        </w:rPr>
        <w:t>esta Dirección General</w:t>
      </w:r>
      <w:r>
        <w:rPr>
          <w:rFonts w:ascii="Arial" w:hAnsi="Arial" w:cs="Arial"/>
          <w:color w:val="auto"/>
          <w:sz w:val="20"/>
          <w:szCs w:val="20"/>
        </w:rPr>
        <w:t xml:space="preserve"> un “</w:t>
      </w:r>
      <w:r w:rsidRPr="00004953">
        <w:rPr>
          <w:rFonts w:ascii="Arial" w:hAnsi="Arial" w:cs="Arial"/>
          <w:b/>
          <w:color w:val="auto"/>
          <w:sz w:val="20"/>
          <w:szCs w:val="20"/>
        </w:rPr>
        <w:t>INFORME DE SUELOS</w:t>
      </w:r>
      <w:r>
        <w:rPr>
          <w:rFonts w:ascii="Arial" w:hAnsi="Arial" w:cs="Arial"/>
          <w:color w:val="auto"/>
          <w:sz w:val="20"/>
          <w:szCs w:val="20"/>
        </w:rPr>
        <w:t>” conforme al “</w:t>
      </w:r>
      <w:r w:rsidRPr="00004953">
        <w:rPr>
          <w:rFonts w:ascii="Arial" w:hAnsi="Arial" w:cs="Arial"/>
          <w:b/>
          <w:color w:val="auto"/>
          <w:sz w:val="20"/>
          <w:szCs w:val="20"/>
        </w:rPr>
        <w:t>Protocolo de toma de muestras y análisis de suelo</w:t>
      </w:r>
      <w:r>
        <w:rPr>
          <w:rFonts w:ascii="Arial" w:hAnsi="Arial" w:cs="Arial"/>
          <w:color w:val="auto"/>
          <w:sz w:val="20"/>
          <w:szCs w:val="20"/>
        </w:rPr>
        <w:t xml:space="preserve">” establecido por este Organismo Público, cuya finalidad es cumplir con lo establecido </w:t>
      </w:r>
      <w:r w:rsidRPr="00AC6750">
        <w:rPr>
          <w:rFonts w:ascii="Arial" w:hAnsi="Arial" w:cs="Arial"/>
          <w:color w:val="auto"/>
          <w:sz w:val="20"/>
          <w:szCs w:val="20"/>
        </w:rPr>
        <w:t>en el Real Decreto 1310/1990, de 29 de octubre, por el que se regula la utilización de los lodos de depuración en el sector agrario</w:t>
      </w:r>
      <w:r>
        <w:rPr>
          <w:rFonts w:ascii="Arial" w:hAnsi="Arial" w:cs="Arial"/>
          <w:color w:val="auto"/>
          <w:sz w:val="20"/>
          <w:szCs w:val="20"/>
        </w:rPr>
        <w:t>, y demás normativa vigente.</w:t>
      </w:r>
    </w:p>
    <w:p w:rsidR="00004953" w:rsidRDefault="00004953" w:rsidP="00004953">
      <w:pPr>
        <w:pStyle w:val="Normal1"/>
        <w:numPr>
          <w:ilvl w:val="0"/>
          <w:numId w:val="32"/>
        </w:numPr>
        <w:spacing w:before="60" w:after="60" w:line="312" w:lineRule="auto"/>
        <w:ind w:left="709"/>
        <w:rPr>
          <w:rFonts w:ascii="Arial" w:hAnsi="Arial" w:cs="Arial"/>
          <w:color w:val="auto"/>
          <w:sz w:val="20"/>
          <w:szCs w:val="20"/>
        </w:rPr>
      </w:pPr>
      <w:r w:rsidRPr="00004953">
        <w:rPr>
          <w:rFonts w:ascii="Arial" w:hAnsi="Arial" w:cs="Arial"/>
          <w:smallCaps/>
          <w:color w:val="auto"/>
        </w:rPr>
        <w:t xml:space="preserve">En el caso de que el interesado desee </w:t>
      </w:r>
      <w:r w:rsidRPr="00004953">
        <w:rPr>
          <w:rFonts w:ascii="Arial" w:hAnsi="Arial" w:cs="Arial"/>
          <w:b/>
          <w:smallCaps/>
          <w:color w:val="auto"/>
          <w:u w:val="single"/>
        </w:rPr>
        <w:t>iniciar la actividad de forma parcial</w:t>
      </w:r>
      <w:r w:rsidRPr="00004953">
        <w:rPr>
          <w:rFonts w:ascii="Arial" w:hAnsi="Arial" w:cs="Arial"/>
          <w:smallCaps/>
          <w:color w:val="auto"/>
        </w:rPr>
        <w:t>, sobre solamente algunas de las parcelas que han sido autorizadas en la resolución</w:t>
      </w:r>
      <w:r w:rsidRPr="00004953">
        <w:rPr>
          <w:rFonts w:ascii="Arial" w:hAnsi="Arial" w:cs="Arial"/>
          <w:color w:val="auto"/>
          <w:sz w:val="20"/>
          <w:szCs w:val="20"/>
        </w:rPr>
        <w:t>,</w:t>
      </w:r>
      <w:bookmarkStart w:id="6" w:name="_GoBack"/>
      <w:bookmarkEnd w:id="6"/>
      <w:r w:rsidRPr="00004953">
        <w:rPr>
          <w:rFonts w:ascii="Arial" w:hAnsi="Arial" w:cs="Arial"/>
          <w:color w:val="auto"/>
          <w:sz w:val="20"/>
          <w:szCs w:val="20"/>
        </w:rPr>
        <w:t xml:space="preserve"> deberá aportar la documentación indicada en  los párrafos anteriores, </w:t>
      </w:r>
      <w:r>
        <w:rPr>
          <w:rFonts w:ascii="Arial" w:hAnsi="Arial" w:cs="Arial"/>
          <w:color w:val="auto"/>
          <w:sz w:val="20"/>
          <w:szCs w:val="20"/>
        </w:rPr>
        <w:t>(</w:t>
      </w:r>
      <w:r w:rsidRPr="00004953">
        <w:rPr>
          <w:rFonts w:ascii="Arial" w:hAnsi="Arial" w:cs="Arial"/>
          <w:color w:val="auto"/>
          <w:sz w:val="20"/>
          <w:szCs w:val="20"/>
        </w:rPr>
        <w:t>comunicación, declaración responsable e informe de suelos)</w:t>
      </w:r>
      <w:r>
        <w:rPr>
          <w:rFonts w:ascii="Arial" w:hAnsi="Arial" w:cs="Arial"/>
          <w:color w:val="auto"/>
          <w:sz w:val="20"/>
          <w:szCs w:val="20"/>
        </w:rPr>
        <w:t xml:space="preserve">, indicando claramente las parcelas </w:t>
      </w:r>
      <w:r w:rsidR="00647F4C">
        <w:rPr>
          <w:rFonts w:ascii="Arial" w:hAnsi="Arial" w:cs="Arial"/>
          <w:color w:val="auto"/>
          <w:sz w:val="20"/>
          <w:szCs w:val="20"/>
        </w:rPr>
        <w:t>sobre las que desea iniciar actividad</w:t>
      </w:r>
      <w:r>
        <w:rPr>
          <w:rFonts w:ascii="Arial" w:hAnsi="Arial" w:cs="Arial"/>
          <w:color w:val="auto"/>
          <w:sz w:val="20"/>
          <w:szCs w:val="20"/>
        </w:rPr>
        <w:t>.</w:t>
      </w:r>
    </w:p>
    <w:p w:rsidR="009D5F25" w:rsidRDefault="00004953" w:rsidP="00C06AE0">
      <w:pPr>
        <w:pStyle w:val="Normal1"/>
        <w:spacing w:before="60" w:after="60" w:line="312" w:lineRule="auto"/>
        <w:ind w:left="709"/>
        <w:rPr>
          <w:rFonts w:ascii="Arial" w:hAnsi="Arial" w:cs="Arial"/>
          <w:color w:val="auto"/>
          <w:sz w:val="20"/>
          <w:szCs w:val="20"/>
        </w:rPr>
      </w:pPr>
      <w:r>
        <w:rPr>
          <w:rFonts w:ascii="Arial" w:hAnsi="Arial" w:cs="Arial"/>
          <w:color w:val="auto"/>
          <w:sz w:val="20"/>
          <w:szCs w:val="20"/>
        </w:rPr>
        <w:t xml:space="preserve">En esta Dirección General se encuentra disponible </w:t>
      </w:r>
      <w:r w:rsidR="009D5F25">
        <w:rPr>
          <w:rFonts w:ascii="Arial" w:hAnsi="Arial" w:cs="Arial"/>
          <w:color w:val="auto"/>
          <w:sz w:val="20"/>
          <w:szCs w:val="20"/>
        </w:rPr>
        <w:t>la siguiente</w:t>
      </w:r>
      <w:r w:rsidR="00647F4C">
        <w:rPr>
          <w:rFonts w:ascii="Arial" w:hAnsi="Arial" w:cs="Arial"/>
          <w:color w:val="auto"/>
          <w:sz w:val="20"/>
          <w:szCs w:val="20"/>
        </w:rPr>
        <w:t xml:space="preserve"> documentación</w:t>
      </w:r>
      <w:r w:rsidR="009D5F25">
        <w:rPr>
          <w:rFonts w:ascii="Arial" w:hAnsi="Arial" w:cs="Arial"/>
          <w:color w:val="auto"/>
          <w:sz w:val="20"/>
          <w:szCs w:val="20"/>
        </w:rPr>
        <w:t>:</w:t>
      </w:r>
    </w:p>
    <w:p w:rsidR="00953C7E" w:rsidRDefault="00953C7E" w:rsidP="00953C7E">
      <w:pPr>
        <w:pStyle w:val="Normal1"/>
        <w:numPr>
          <w:ilvl w:val="0"/>
          <w:numId w:val="34"/>
        </w:numPr>
        <w:spacing w:before="60" w:after="60" w:line="312" w:lineRule="auto"/>
        <w:rPr>
          <w:rFonts w:ascii="Arial" w:hAnsi="Arial" w:cs="Arial"/>
          <w:color w:val="auto"/>
          <w:sz w:val="20"/>
          <w:szCs w:val="20"/>
        </w:rPr>
      </w:pPr>
      <w:r>
        <w:rPr>
          <w:rFonts w:ascii="Arial" w:hAnsi="Arial" w:cs="Arial"/>
          <w:color w:val="auto"/>
          <w:sz w:val="20"/>
          <w:szCs w:val="20"/>
        </w:rPr>
        <w:t xml:space="preserve">Documento de </w:t>
      </w:r>
      <w:r w:rsidRPr="00D320F0">
        <w:rPr>
          <w:rFonts w:ascii="Arial" w:hAnsi="Arial" w:cs="Arial"/>
          <w:b/>
          <w:color w:val="auto"/>
          <w:sz w:val="20"/>
          <w:szCs w:val="20"/>
        </w:rPr>
        <w:t xml:space="preserve">Otorgamiento/Revocación de </w:t>
      </w:r>
      <w:r w:rsidRPr="00A04FF5">
        <w:rPr>
          <w:rFonts w:ascii="Arial" w:hAnsi="Arial" w:cs="Arial"/>
          <w:b/>
          <w:smallCaps/>
          <w:color w:val="auto"/>
          <w:sz w:val="20"/>
          <w:szCs w:val="20"/>
        </w:rPr>
        <w:t>representación</w:t>
      </w:r>
      <w:r>
        <w:rPr>
          <w:rFonts w:ascii="Arial" w:hAnsi="Arial" w:cs="Arial"/>
          <w:color w:val="auto"/>
          <w:sz w:val="20"/>
          <w:szCs w:val="20"/>
        </w:rPr>
        <w:t>.</w:t>
      </w:r>
    </w:p>
    <w:p w:rsidR="00C06AE0" w:rsidRDefault="00C06AE0" w:rsidP="00953C7E">
      <w:pPr>
        <w:pStyle w:val="Normal1"/>
        <w:numPr>
          <w:ilvl w:val="0"/>
          <w:numId w:val="34"/>
        </w:numPr>
        <w:spacing w:before="60" w:after="60" w:line="312" w:lineRule="auto"/>
        <w:rPr>
          <w:rFonts w:ascii="Arial" w:hAnsi="Arial" w:cs="Arial"/>
          <w:color w:val="auto"/>
          <w:sz w:val="20"/>
          <w:szCs w:val="20"/>
        </w:rPr>
      </w:pPr>
      <w:r>
        <w:rPr>
          <w:rFonts w:ascii="Arial" w:hAnsi="Arial" w:cs="Arial"/>
          <w:color w:val="auto"/>
          <w:sz w:val="20"/>
          <w:szCs w:val="20"/>
        </w:rPr>
        <w:t xml:space="preserve">Modelo </w:t>
      </w:r>
      <w:r w:rsidRPr="00C06AE0">
        <w:rPr>
          <w:rFonts w:ascii="Arial" w:hAnsi="Arial" w:cs="Arial"/>
          <w:b/>
          <w:color w:val="auto"/>
          <w:sz w:val="20"/>
          <w:szCs w:val="20"/>
        </w:rPr>
        <w:t>1390</w:t>
      </w:r>
      <w:r>
        <w:rPr>
          <w:rFonts w:ascii="Arial" w:hAnsi="Arial" w:cs="Arial"/>
          <w:color w:val="auto"/>
          <w:sz w:val="20"/>
          <w:szCs w:val="20"/>
        </w:rPr>
        <w:t xml:space="preserve"> de </w:t>
      </w:r>
      <w:r w:rsidRPr="00C06AE0">
        <w:rPr>
          <w:rFonts w:ascii="Arial" w:hAnsi="Arial" w:cs="Arial"/>
          <w:b/>
          <w:color w:val="auto"/>
          <w:sz w:val="20"/>
          <w:szCs w:val="20"/>
        </w:rPr>
        <w:t>solicitud de Autorización</w:t>
      </w:r>
      <w:r>
        <w:rPr>
          <w:rFonts w:ascii="Arial" w:hAnsi="Arial" w:cs="Arial"/>
          <w:color w:val="auto"/>
          <w:sz w:val="20"/>
          <w:szCs w:val="20"/>
        </w:rPr>
        <w:t xml:space="preserve"> de parcelas para la aplicación agrícola de lodos de depuración tratados.</w:t>
      </w:r>
    </w:p>
    <w:p w:rsidR="00004953" w:rsidRPr="00004953" w:rsidRDefault="00C06AE0" w:rsidP="00953C7E">
      <w:pPr>
        <w:pStyle w:val="Normal1"/>
        <w:numPr>
          <w:ilvl w:val="0"/>
          <w:numId w:val="34"/>
        </w:numPr>
        <w:spacing w:before="60" w:after="60" w:line="312" w:lineRule="auto"/>
        <w:rPr>
          <w:rFonts w:ascii="Arial" w:hAnsi="Arial" w:cs="Arial"/>
          <w:color w:val="auto"/>
          <w:sz w:val="20"/>
          <w:szCs w:val="20"/>
        </w:rPr>
      </w:pPr>
      <w:r w:rsidRPr="00953C7E">
        <w:rPr>
          <w:rFonts w:ascii="Arial" w:hAnsi="Arial" w:cs="Arial"/>
          <w:color w:val="auto"/>
          <w:sz w:val="20"/>
          <w:szCs w:val="20"/>
        </w:rPr>
        <w:t xml:space="preserve"> </w:t>
      </w:r>
      <w:r w:rsidR="00004953" w:rsidRPr="00953C7E">
        <w:rPr>
          <w:rFonts w:ascii="Arial" w:hAnsi="Arial" w:cs="Arial"/>
          <w:color w:val="auto"/>
          <w:sz w:val="20"/>
          <w:szCs w:val="20"/>
        </w:rPr>
        <w:t>“Protocolo de toma de muestras y análisis de suelos”</w:t>
      </w:r>
      <w:r w:rsidR="00953C7E">
        <w:rPr>
          <w:rFonts w:ascii="Arial" w:hAnsi="Arial" w:cs="Arial"/>
          <w:color w:val="auto"/>
          <w:sz w:val="20"/>
          <w:szCs w:val="20"/>
        </w:rPr>
        <w:t xml:space="preserve"> para la elaboración del “</w:t>
      </w:r>
      <w:r w:rsidR="00953C7E" w:rsidRPr="00D320F0">
        <w:rPr>
          <w:rFonts w:ascii="Arial" w:hAnsi="Arial" w:cs="Arial"/>
          <w:b/>
          <w:smallCaps/>
          <w:color w:val="auto"/>
          <w:sz w:val="20"/>
          <w:szCs w:val="20"/>
        </w:rPr>
        <w:t>Informe de Suelos</w:t>
      </w:r>
      <w:r w:rsidR="00953C7E">
        <w:rPr>
          <w:rFonts w:ascii="Arial" w:hAnsi="Arial" w:cs="Arial"/>
          <w:color w:val="auto"/>
          <w:sz w:val="20"/>
          <w:szCs w:val="20"/>
        </w:rPr>
        <w:t>”.</w:t>
      </w:r>
    </w:p>
    <w:p w:rsidR="00004953" w:rsidRPr="00953C7E" w:rsidRDefault="00004953" w:rsidP="00953C7E">
      <w:pPr>
        <w:pStyle w:val="Normal1"/>
        <w:numPr>
          <w:ilvl w:val="0"/>
          <w:numId w:val="34"/>
        </w:numPr>
        <w:spacing w:before="60" w:after="60" w:line="312" w:lineRule="auto"/>
        <w:rPr>
          <w:rFonts w:ascii="Arial" w:hAnsi="Arial" w:cs="Arial"/>
          <w:color w:val="auto"/>
          <w:sz w:val="20"/>
          <w:szCs w:val="20"/>
        </w:rPr>
      </w:pPr>
      <w:r w:rsidRPr="00953C7E">
        <w:rPr>
          <w:rFonts w:ascii="Arial" w:hAnsi="Arial" w:cs="Arial"/>
          <w:color w:val="auto"/>
          <w:sz w:val="20"/>
          <w:szCs w:val="20"/>
        </w:rPr>
        <w:t>Modelo de “</w:t>
      </w:r>
      <w:r w:rsidRPr="00953C7E">
        <w:rPr>
          <w:rFonts w:ascii="Arial" w:hAnsi="Arial" w:cs="Arial"/>
          <w:b/>
          <w:smallCaps/>
          <w:color w:val="auto"/>
          <w:sz w:val="20"/>
          <w:szCs w:val="20"/>
        </w:rPr>
        <w:t>comunicación</w:t>
      </w:r>
      <w:r w:rsidRPr="00953C7E">
        <w:rPr>
          <w:rFonts w:ascii="Arial" w:hAnsi="Arial" w:cs="Arial"/>
          <w:color w:val="auto"/>
          <w:sz w:val="20"/>
          <w:szCs w:val="20"/>
        </w:rPr>
        <w:t xml:space="preserve"> de titular – </w:t>
      </w:r>
      <w:r w:rsidRPr="00953C7E">
        <w:rPr>
          <w:rFonts w:ascii="Arial" w:hAnsi="Arial" w:cs="Arial"/>
          <w:b/>
          <w:smallCaps/>
          <w:color w:val="auto"/>
          <w:sz w:val="20"/>
          <w:szCs w:val="20"/>
        </w:rPr>
        <w:t>declaración responsable</w:t>
      </w:r>
      <w:r w:rsidRPr="00953C7E">
        <w:rPr>
          <w:rFonts w:ascii="Arial" w:hAnsi="Arial" w:cs="Arial"/>
          <w:color w:val="auto"/>
          <w:sz w:val="20"/>
          <w:szCs w:val="20"/>
        </w:rPr>
        <w:t xml:space="preserve"> de gestor de lodos (</w:t>
      </w:r>
      <w:r w:rsidRPr="00953C7E">
        <w:rPr>
          <w:rFonts w:ascii="Arial" w:hAnsi="Arial" w:cs="Arial"/>
          <w:b/>
          <w:color w:val="auto"/>
          <w:sz w:val="20"/>
          <w:szCs w:val="20"/>
        </w:rPr>
        <w:t>TOTAL</w:t>
      </w:r>
      <w:r w:rsidRPr="00953C7E">
        <w:rPr>
          <w:rFonts w:ascii="Arial" w:hAnsi="Arial" w:cs="Arial"/>
          <w:color w:val="auto"/>
          <w:sz w:val="20"/>
          <w:szCs w:val="20"/>
        </w:rPr>
        <w:t xml:space="preserve">)”. </w:t>
      </w:r>
      <w:r w:rsidRPr="00D846D9">
        <w:rPr>
          <w:rFonts w:ascii="Arial" w:hAnsi="Arial" w:cs="Arial"/>
          <w:i/>
          <w:color w:val="auto"/>
          <w:sz w:val="20"/>
          <w:szCs w:val="20"/>
        </w:rPr>
        <w:t>Se refiere al modelo que incluye todas las parcelas autorizadas.</w:t>
      </w:r>
    </w:p>
    <w:p w:rsidR="00004953" w:rsidRPr="00D846D9" w:rsidRDefault="00004953" w:rsidP="00953C7E">
      <w:pPr>
        <w:pStyle w:val="Normal1"/>
        <w:numPr>
          <w:ilvl w:val="0"/>
          <w:numId w:val="34"/>
        </w:numPr>
        <w:spacing w:before="60" w:after="60" w:line="312" w:lineRule="auto"/>
        <w:rPr>
          <w:rFonts w:ascii="Arial" w:hAnsi="Arial" w:cs="Arial"/>
          <w:i/>
          <w:color w:val="auto"/>
          <w:sz w:val="20"/>
          <w:szCs w:val="20"/>
        </w:rPr>
      </w:pPr>
      <w:r w:rsidRPr="00953C7E">
        <w:rPr>
          <w:rFonts w:ascii="Arial" w:hAnsi="Arial" w:cs="Arial"/>
          <w:color w:val="auto"/>
          <w:sz w:val="20"/>
          <w:szCs w:val="20"/>
        </w:rPr>
        <w:t>Modelo de “</w:t>
      </w:r>
      <w:r w:rsidRPr="00953C7E">
        <w:rPr>
          <w:rFonts w:ascii="Arial" w:hAnsi="Arial" w:cs="Arial"/>
          <w:smallCaps/>
          <w:color w:val="auto"/>
          <w:sz w:val="20"/>
          <w:szCs w:val="20"/>
        </w:rPr>
        <w:t>comunicación</w:t>
      </w:r>
      <w:r w:rsidRPr="00953C7E">
        <w:rPr>
          <w:rFonts w:ascii="Arial" w:hAnsi="Arial" w:cs="Arial"/>
          <w:color w:val="auto"/>
          <w:sz w:val="20"/>
          <w:szCs w:val="20"/>
        </w:rPr>
        <w:t xml:space="preserve"> de titular – </w:t>
      </w:r>
      <w:r w:rsidRPr="00953C7E">
        <w:rPr>
          <w:rFonts w:ascii="Arial" w:hAnsi="Arial" w:cs="Arial"/>
          <w:b/>
          <w:smallCaps/>
          <w:color w:val="auto"/>
          <w:sz w:val="20"/>
          <w:szCs w:val="20"/>
        </w:rPr>
        <w:t>declaración responsable</w:t>
      </w:r>
      <w:r w:rsidRPr="00953C7E">
        <w:rPr>
          <w:rFonts w:ascii="Arial" w:hAnsi="Arial" w:cs="Arial"/>
          <w:color w:val="auto"/>
          <w:sz w:val="20"/>
          <w:szCs w:val="20"/>
        </w:rPr>
        <w:t xml:space="preserve"> de gestor de lodos (</w:t>
      </w:r>
      <w:r w:rsidRPr="00953C7E">
        <w:rPr>
          <w:rFonts w:ascii="Arial" w:hAnsi="Arial" w:cs="Arial"/>
          <w:b/>
          <w:color w:val="auto"/>
          <w:sz w:val="20"/>
          <w:szCs w:val="20"/>
        </w:rPr>
        <w:t>PARCIA</w:t>
      </w:r>
      <w:r w:rsidRPr="00953C7E">
        <w:rPr>
          <w:rFonts w:ascii="Arial" w:hAnsi="Arial" w:cs="Arial"/>
          <w:color w:val="auto"/>
          <w:sz w:val="20"/>
          <w:szCs w:val="20"/>
        </w:rPr>
        <w:t xml:space="preserve">L)”. </w:t>
      </w:r>
      <w:r w:rsidRPr="00D846D9">
        <w:rPr>
          <w:rFonts w:ascii="Arial" w:hAnsi="Arial" w:cs="Arial"/>
          <w:i/>
          <w:color w:val="auto"/>
          <w:sz w:val="20"/>
          <w:szCs w:val="20"/>
        </w:rPr>
        <w:t>Se refiere al modelo en el que puede indicar las parcelas sobre las que únicamente desea iniciar la actividad.</w:t>
      </w:r>
    </w:p>
    <w:p w:rsidR="002D5804" w:rsidRPr="00AC6750" w:rsidRDefault="002D5804" w:rsidP="00D12F58">
      <w:pPr>
        <w:pStyle w:val="Normal1"/>
        <w:spacing w:before="60" w:after="60" w:line="312" w:lineRule="auto"/>
        <w:ind w:left="284"/>
        <w:rPr>
          <w:rFonts w:ascii="Arial" w:hAnsi="Arial" w:cs="Arial"/>
          <w:color w:val="auto"/>
          <w:sz w:val="20"/>
          <w:szCs w:val="20"/>
        </w:rPr>
      </w:pPr>
      <w:r w:rsidRPr="00AC6750">
        <w:rPr>
          <w:rFonts w:ascii="Arial" w:hAnsi="Arial" w:cs="Arial"/>
          <w:color w:val="auto"/>
          <w:sz w:val="20"/>
          <w:szCs w:val="20"/>
        </w:rPr>
        <w:t xml:space="preserve">POR LO TANTO, NO SE PODRÁN REALIZAR APLICACIONES DE LODOS TRATADOS EN SUELOS AGRÍCOLAS DE LA REGIÓN DE MURCIA SIN LAS DEBIDAS AUTORIZACIONES AMBIENTALES. </w:t>
      </w:r>
    </w:p>
    <w:p w:rsidR="002D5804" w:rsidRPr="00AC6750" w:rsidRDefault="002D5804" w:rsidP="002D5804">
      <w:pPr>
        <w:spacing w:before="60" w:after="60" w:line="312" w:lineRule="auto"/>
        <w:ind w:left="426"/>
        <w:rPr>
          <w:rFonts w:ascii="Arial" w:hAnsi="Arial" w:cs="Arial"/>
          <w:b/>
          <w:sz w:val="20"/>
          <w:szCs w:val="20"/>
          <w:u w:val="single"/>
        </w:rPr>
      </w:pPr>
    </w:p>
    <w:p w:rsidR="002D5804" w:rsidRPr="004D469F" w:rsidRDefault="002D5804" w:rsidP="002D5804">
      <w:pPr>
        <w:spacing w:before="60" w:after="60" w:line="312" w:lineRule="auto"/>
        <w:ind w:left="1418"/>
        <w:rPr>
          <w:rFonts w:ascii="Arial" w:hAnsi="Arial" w:cs="Arial"/>
          <w:sz w:val="20"/>
          <w:szCs w:val="20"/>
        </w:rPr>
      </w:pPr>
    </w:p>
    <w:sectPr w:rsidR="002D5804" w:rsidRPr="004D469F" w:rsidSect="00496D0F">
      <w:headerReference w:type="default" r:id="rId7"/>
      <w:footerReference w:type="default" r:id="rId8"/>
      <w:pgSz w:w="11907" w:h="16840" w:code="9"/>
      <w:pgMar w:top="1514" w:right="1418" w:bottom="1134" w:left="1418" w:header="567" w:footer="397"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3D7" w:rsidRDefault="002953D7">
      <w:r>
        <w:separator/>
      </w:r>
    </w:p>
  </w:endnote>
  <w:endnote w:type="continuationSeparator" w:id="0">
    <w:p w:rsidR="002953D7" w:rsidRDefault="0029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 Frutiger Light">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3A" w:rsidRPr="00496D0F" w:rsidRDefault="00D6213A">
    <w:pPr>
      <w:pStyle w:val="Piedepgina"/>
      <w:jc w:val="right"/>
      <w:rPr>
        <w:rFonts w:ascii="Arial" w:hAnsi="Arial" w:cs="Arial"/>
        <w:sz w:val="22"/>
        <w:szCs w:val="22"/>
      </w:rPr>
    </w:pPr>
    <w:r w:rsidRPr="00496D0F">
      <w:rPr>
        <w:rFonts w:ascii="Arial" w:hAnsi="Arial" w:cs="Arial"/>
        <w:sz w:val="22"/>
        <w:szCs w:val="22"/>
      </w:rPr>
      <w:fldChar w:fldCharType="begin"/>
    </w:r>
    <w:r w:rsidRPr="00496D0F">
      <w:rPr>
        <w:rFonts w:ascii="Arial" w:hAnsi="Arial" w:cs="Arial"/>
        <w:sz w:val="22"/>
        <w:szCs w:val="22"/>
      </w:rPr>
      <w:instrText>PAGE   \* MERGEFORMAT</w:instrText>
    </w:r>
    <w:r w:rsidRPr="00496D0F">
      <w:rPr>
        <w:rFonts w:ascii="Arial" w:hAnsi="Arial" w:cs="Arial"/>
        <w:sz w:val="22"/>
        <w:szCs w:val="22"/>
      </w:rPr>
      <w:fldChar w:fldCharType="separate"/>
    </w:r>
    <w:r w:rsidR="009D5F25">
      <w:rPr>
        <w:rFonts w:ascii="Arial" w:hAnsi="Arial" w:cs="Arial"/>
        <w:noProof/>
        <w:sz w:val="22"/>
        <w:szCs w:val="22"/>
      </w:rPr>
      <w:t>8</w:t>
    </w:r>
    <w:r w:rsidRPr="00496D0F">
      <w:rPr>
        <w:rFonts w:ascii="Arial" w:hAnsi="Arial" w:cs="Arial"/>
        <w:sz w:val="22"/>
        <w:szCs w:val="22"/>
      </w:rPr>
      <w:fldChar w:fldCharType="end"/>
    </w:r>
  </w:p>
  <w:p w:rsidR="00482F63" w:rsidRDefault="00482F63">
    <w:pPr>
      <w:pStyle w:val="SPIGA-Piedepgina"/>
      <w:rPr>
        <w:b/>
        <w:bCs/>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3D7" w:rsidRDefault="002953D7">
      <w:r>
        <w:separator/>
      </w:r>
    </w:p>
  </w:footnote>
  <w:footnote w:type="continuationSeparator" w:id="0">
    <w:p w:rsidR="002953D7" w:rsidRDefault="00295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135"/>
      <w:gridCol w:w="4926"/>
    </w:tblGrid>
    <w:tr w:rsidR="00482F63">
      <w:trPr>
        <w:trHeight w:hRule="exact" w:val="1570"/>
      </w:trPr>
      <w:tc>
        <w:tcPr>
          <w:tcW w:w="2001" w:type="pct"/>
        </w:tcPr>
        <w:p w:rsidR="00482F63" w:rsidRPr="00744035" w:rsidRDefault="007946B6" w:rsidP="00DA67AE">
          <w:pPr>
            <w:pStyle w:val="Encabezado"/>
            <w:jc w:val="center"/>
            <w:rPr>
              <w:rFonts w:ascii="Arial" w:hAnsi="Arial" w:cs="Arial"/>
              <w:b/>
            </w:rPr>
          </w:pPr>
          <w:r>
            <w:rPr>
              <w:rFonts w:ascii="Arial" w:hAnsi="Arial" w:cs="Arial"/>
              <w:b/>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82550</wp:posOffset>
                </wp:positionV>
                <wp:extent cx="2536825" cy="669290"/>
                <wp:effectExtent l="0" t="0" r="0" b="0"/>
                <wp:wrapSquare wrapText="bothSides"/>
                <wp:docPr id="2" name="Imagen 2" descr="Encabezado DG MA y Mar M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 DG MA y Mar Menor"/>
                        <pic:cNvPicPr>
                          <a:picLocks noChangeAspect="1" noChangeArrowheads="1"/>
                        </pic:cNvPicPr>
                      </pic:nvPicPr>
                      <pic:blipFill>
                        <a:blip r:embed="rId1">
                          <a:extLst>
                            <a:ext uri="{28A0092B-C50C-407E-A947-70E740481C1C}">
                              <a14:useLocalDpi xmlns:a14="http://schemas.microsoft.com/office/drawing/2010/main" val="0"/>
                            </a:ext>
                          </a:extLst>
                        </a:blip>
                        <a:srcRect l="3287" t="10510" r="49300"/>
                        <a:stretch>
                          <a:fillRect/>
                        </a:stretch>
                      </pic:blipFill>
                      <pic:spPr bwMode="auto">
                        <a:xfrm>
                          <a:off x="0" y="0"/>
                          <a:ext cx="2536825"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99" w:type="pct"/>
          <w:shd w:val="clear" w:color="auto" w:fill="CCCCCC"/>
          <w:vAlign w:val="center"/>
        </w:tcPr>
        <w:p w:rsidR="00482F63" w:rsidRDefault="00482F63" w:rsidP="00996204">
          <w:pPr>
            <w:pStyle w:val="Encabezado"/>
            <w:jc w:val="center"/>
            <w:rPr>
              <w:rFonts w:ascii="Arial" w:hAnsi="Arial" w:cs="Arial"/>
              <w:b/>
              <w:sz w:val="20"/>
            </w:rPr>
          </w:pPr>
          <w:r>
            <w:rPr>
              <w:rFonts w:ascii="Arial" w:hAnsi="Arial" w:cs="Arial"/>
              <w:b/>
              <w:sz w:val="20"/>
            </w:rPr>
            <w:t>O</w:t>
          </w:r>
          <w:r w:rsidR="00DF338E">
            <w:rPr>
              <w:rFonts w:ascii="Arial" w:hAnsi="Arial" w:cs="Arial"/>
              <w:b/>
              <w:sz w:val="20"/>
            </w:rPr>
            <w:t>rientaciones para aportar documentación relativa a A</w:t>
          </w:r>
          <w:r>
            <w:rPr>
              <w:rFonts w:ascii="Arial" w:hAnsi="Arial" w:cs="Arial"/>
              <w:b/>
              <w:sz w:val="20"/>
            </w:rPr>
            <w:t xml:space="preserve">utorización de </w:t>
          </w:r>
          <w:r w:rsidRPr="009D05CA">
            <w:rPr>
              <w:rFonts w:ascii="Arial" w:hAnsi="Arial" w:cs="Arial"/>
              <w:b/>
              <w:sz w:val="20"/>
            </w:rPr>
            <w:t>parcela</w:t>
          </w:r>
          <w:r>
            <w:rPr>
              <w:rFonts w:ascii="Arial" w:hAnsi="Arial" w:cs="Arial"/>
              <w:b/>
              <w:sz w:val="20"/>
            </w:rPr>
            <w:t>s</w:t>
          </w:r>
          <w:r w:rsidRPr="009D05CA">
            <w:rPr>
              <w:rFonts w:ascii="Arial" w:hAnsi="Arial" w:cs="Arial"/>
              <w:b/>
              <w:sz w:val="20"/>
            </w:rPr>
            <w:t xml:space="preserve"> para aplicación agrícola de lodos de depuración tratados</w:t>
          </w:r>
          <w:r>
            <w:rPr>
              <w:rFonts w:ascii="Arial" w:hAnsi="Arial" w:cs="Arial"/>
              <w:b/>
              <w:sz w:val="20"/>
            </w:rPr>
            <w:t>.</w:t>
          </w:r>
        </w:p>
        <w:p w:rsidR="00482F63" w:rsidRPr="00FD7F21" w:rsidRDefault="00482F63" w:rsidP="00996204">
          <w:pPr>
            <w:pStyle w:val="Encabezado"/>
            <w:jc w:val="center"/>
            <w:rPr>
              <w:rFonts w:ascii="Arial" w:hAnsi="Arial" w:cs="Arial"/>
              <w:b/>
              <w:sz w:val="14"/>
              <w:szCs w:val="14"/>
            </w:rPr>
          </w:pPr>
        </w:p>
        <w:p w:rsidR="00482F63" w:rsidRDefault="00482F63" w:rsidP="00996204">
          <w:pPr>
            <w:pStyle w:val="Encabezado"/>
            <w:jc w:val="center"/>
            <w:rPr>
              <w:rFonts w:ascii="Arial" w:hAnsi="Arial" w:cs="Arial"/>
              <w:b/>
              <w:i/>
              <w:sz w:val="10"/>
              <w:szCs w:val="10"/>
            </w:rPr>
          </w:pPr>
          <w:r w:rsidRPr="0079051F">
            <w:rPr>
              <w:rFonts w:ascii="Arial" w:hAnsi="Arial" w:cs="Arial"/>
              <w:b/>
              <w:i/>
              <w:sz w:val="10"/>
              <w:szCs w:val="10"/>
            </w:rPr>
            <w:t>(</w:t>
          </w:r>
          <w:r>
            <w:rPr>
              <w:rFonts w:ascii="Arial" w:hAnsi="Arial" w:cs="Arial"/>
              <w:b/>
              <w:i/>
              <w:sz w:val="10"/>
              <w:szCs w:val="10"/>
            </w:rPr>
            <w:t>T</w:t>
          </w:r>
          <w:r w:rsidRPr="0079051F">
            <w:rPr>
              <w:rFonts w:ascii="Arial" w:hAnsi="Arial" w:cs="Arial"/>
              <w:b/>
              <w:i/>
              <w:sz w:val="10"/>
              <w:szCs w:val="10"/>
            </w:rPr>
            <w:t>ratamiento de residuos</w:t>
          </w:r>
          <w:r>
            <w:rPr>
              <w:rFonts w:ascii="Arial" w:hAnsi="Arial" w:cs="Arial"/>
              <w:b/>
              <w:i/>
              <w:sz w:val="10"/>
              <w:szCs w:val="10"/>
            </w:rPr>
            <w:t xml:space="preserve"> conforme a</w:t>
          </w:r>
          <w:r w:rsidRPr="0079051F">
            <w:rPr>
              <w:rFonts w:ascii="Arial" w:hAnsi="Arial" w:cs="Arial"/>
              <w:b/>
              <w:i/>
              <w:sz w:val="10"/>
              <w:szCs w:val="10"/>
            </w:rPr>
            <w:t>rtículo 27 y anexo VI</w:t>
          </w:r>
          <w:r>
            <w:rPr>
              <w:rFonts w:ascii="Arial" w:hAnsi="Arial" w:cs="Arial"/>
              <w:b/>
              <w:i/>
              <w:sz w:val="10"/>
              <w:szCs w:val="10"/>
            </w:rPr>
            <w:t>.1 de la</w:t>
          </w:r>
        </w:p>
        <w:p w:rsidR="00482F63" w:rsidRPr="002C1565" w:rsidRDefault="00482F63" w:rsidP="00996204">
          <w:pPr>
            <w:pStyle w:val="Encabezado"/>
            <w:jc w:val="center"/>
            <w:rPr>
              <w:rFonts w:ascii="Arial" w:hAnsi="Arial" w:cs="Arial"/>
              <w:b/>
              <w:color w:val="FFFFFF"/>
              <w:sz w:val="14"/>
              <w:szCs w:val="14"/>
            </w:rPr>
          </w:pPr>
          <w:r w:rsidRPr="0079051F">
            <w:rPr>
              <w:rFonts w:ascii="Arial" w:hAnsi="Arial" w:cs="Arial"/>
              <w:b/>
              <w:i/>
              <w:sz w:val="10"/>
              <w:szCs w:val="10"/>
            </w:rPr>
            <w:t>Ley 22/2011, de 28 de julio, de Residuos y Suelos Contaminados)</w:t>
          </w:r>
        </w:p>
      </w:tc>
    </w:tr>
  </w:tbl>
  <w:p w:rsidR="00482F63" w:rsidRDefault="00482F63">
    <w:pPr>
      <w:pStyle w:val="Encabezado"/>
    </w:pPr>
  </w:p>
  <w:p w:rsidR="00482F63" w:rsidRDefault="004D469F" w:rsidP="004D469F">
    <w:pPr>
      <w:pStyle w:val="Encabezado"/>
      <w:jc w:val="right"/>
      <w:rPr>
        <w:rFonts w:ascii="Arial" w:hAnsi="Arial" w:cs="Arial"/>
        <w:b/>
        <w:sz w:val="20"/>
        <w:szCs w:val="20"/>
      </w:rPr>
    </w:pPr>
    <w:r w:rsidRPr="004D469F">
      <w:rPr>
        <w:rFonts w:ascii="Arial" w:hAnsi="Arial" w:cs="Arial"/>
        <w:b/>
        <w:sz w:val="20"/>
        <w:szCs w:val="20"/>
      </w:rPr>
      <w:t>C</w:t>
    </w:r>
    <w:r w:rsidR="00EC20D5">
      <w:rPr>
        <w:rFonts w:ascii="Arial" w:hAnsi="Arial" w:cs="Arial"/>
        <w:b/>
        <w:sz w:val="20"/>
        <w:szCs w:val="20"/>
      </w:rPr>
      <w:t>ó</w:t>
    </w:r>
    <w:r w:rsidRPr="004D469F">
      <w:rPr>
        <w:rFonts w:ascii="Arial" w:hAnsi="Arial" w:cs="Arial"/>
        <w:b/>
        <w:sz w:val="20"/>
        <w:szCs w:val="20"/>
      </w:rPr>
      <w:t>digo de Procedimiento: 1390</w:t>
    </w:r>
  </w:p>
  <w:p w:rsidR="005176A1" w:rsidRPr="004D469F" w:rsidRDefault="005176A1" w:rsidP="004D469F">
    <w:pPr>
      <w:pStyle w:val="Encabezado"/>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EA0"/>
    <w:multiLevelType w:val="multilevel"/>
    <w:tmpl w:val="3844D492"/>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1080"/>
        </w:tabs>
        <w:ind w:left="792" w:hanging="432"/>
      </w:pPr>
    </w:lvl>
    <w:lvl w:ilvl="2">
      <w:start w:val="1"/>
      <w:numFmt w:val="decimal"/>
      <w:pStyle w:val="Ttulo3"/>
      <w:lvlText w:val="%1.%2.%3."/>
      <w:lvlJc w:val="left"/>
      <w:pPr>
        <w:tabs>
          <w:tab w:val="num" w:pos="1800"/>
        </w:tabs>
        <w:ind w:left="1224" w:hanging="504"/>
      </w:pPr>
    </w:lvl>
    <w:lvl w:ilvl="3">
      <w:start w:val="1"/>
      <w:numFmt w:val="lowerLetter"/>
      <w:pStyle w:val="Ttulo4"/>
      <w:lvlText w:val="%4)"/>
      <w:lvlJc w:val="left"/>
      <w:pPr>
        <w:tabs>
          <w:tab w:val="num" w:pos="1728"/>
        </w:tabs>
        <w:ind w:left="1728" w:hanging="648"/>
      </w:pPr>
    </w:lvl>
    <w:lvl w:ilvl="4">
      <w:start w:val="1"/>
      <w:numFmt w:val="decimal"/>
      <w:pStyle w:val="Ttulo5"/>
      <w:lvlText w:val="%4%5)"/>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36F7B78"/>
    <w:multiLevelType w:val="singleLevel"/>
    <w:tmpl w:val="2DE4D750"/>
    <w:lvl w:ilvl="0">
      <w:start w:val="1"/>
      <w:numFmt w:val="bullet"/>
      <w:pStyle w:val="Textoindepndienteindentadoconvieta"/>
      <w:lvlText w:val=""/>
      <w:lvlJc w:val="left"/>
      <w:pPr>
        <w:tabs>
          <w:tab w:val="num" w:pos="360"/>
        </w:tabs>
        <w:ind w:left="360" w:hanging="360"/>
      </w:pPr>
      <w:rPr>
        <w:rFonts w:ascii="Symbol" w:hAnsi="Symbol" w:cs="Times New Roman" w:hint="default"/>
        <w:color w:val="auto"/>
      </w:rPr>
    </w:lvl>
  </w:abstractNum>
  <w:abstractNum w:abstractNumId="2" w15:restartNumberingAfterBreak="0">
    <w:nsid w:val="0F364123"/>
    <w:multiLevelType w:val="hybridMultilevel"/>
    <w:tmpl w:val="26305366"/>
    <w:lvl w:ilvl="0" w:tplc="0C0A0001">
      <w:start w:val="1"/>
      <w:numFmt w:val="bullet"/>
      <w:lvlText w:val=""/>
      <w:lvlJc w:val="left"/>
      <w:pPr>
        <w:tabs>
          <w:tab w:val="num" w:pos="720"/>
        </w:tabs>
        <w:ind w:left="720" w:hanging="360"/>
      </w:pPr>
      <w:rPr>
        <w:rFonts w:ascii="Symbol" w:hAnsi="Symbol" w:hint="default"/>
      </w:rPr>
    </w:lvl>
    <w:lvl w:ilvl="1" w:tplc="CBBEE926">
      <w:start w:val="1"/>
      <w:numFmt w:val="bullet"/>
      <w:lvlText w:val="-"/>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1D3B"/>
    <w:multiLevelType w:val="hybridMultilevel"/>
    <w:tmpl w:val="2AE4E524"/>
    <w:lvl w:ilvl="0" w:tplc="CBBEE926">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1644DBE"/>
    <w:multiLevelType w:val="multilevel"/>
    <w:tmpl w:val="87683280"/>
    <w:lvl w:ilvl="0">
      <w:start w:val="1"/>
      <w:numFmt w:val="bullet"/>
      <w:lvlText w:val=""/>
      <w:lvlJc w:val="left"/>
      <w:pPr>
        <w:ind w:left="360"/>
      </w:pPr>
      <w:rPr>
        <w:rFonts w:ascii="Wingdings" w:hAnsi="Wingdings" w:hint="default"/>
        <w:vertAlign w:val="baseline"/>
      </w:rPr>
    </w:lvl>
    <w:lvl w:ilvl="1">
      <w:start w:val="1"/>
      <w:numFmt w:val="bullet"/>
      <w:lvlText w:val="o"/>
      <w:lvlJc w:val="left"/>
      <w:pPr>
        <w:ind w:left="1080" w:firstLine="720"/>
      </w:pPr>
      <w:rPr>
        <w:rFonts w:ascii="Arial" w:eastAsia="Times New Roman" w:hAnsi="Arial"/>
        <w:vertAlign w:val="baseline"/>
      </w:rPr>
    </w:lvl>
    <w:lvl w:ilvl="2">
      <w:start w:val="1"/>
      <w:numFmt w:val="bullet"/>
      <w:lvlText w:val="▪"/>
      <w:lvlJc w:val="left"/>
      <w:pPr>
        <w:ind w:left="1800" w:firstLine="1440"/>
      </w:pPr>
      <w:rPr>
        <w:rFonts w:ascii="Arial" w:eastAsia="Times New Roman" w:hAnsi="Arial"/>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bullet"/>
      <w:lvlText w:val="o"/>
      <w:lvlJc w:val="left"/>
      <w:pPr>
        <w:ind w:left="3240" w:firstLine="2880"/>
      </w:pPr>
      <w:rPr>
        <w:rFonts w:ascii="Arial" w:eastAsia="Times New Roman" w:hAnsi="Arial"/>
        <w:vertAlign w:val="baseline"/>
      </w:rPr>
    </w:lvl>
    <w:lvl w:ilvl="5">
      <w:start w:val="1"/>
      <w:numFmt w:val="bullet"/>
      <w:lvlText w:val="▪"/>
      <w:lvlJc w:val="left"/>
      <w:pPr>
        <w:ind w:left="3960" w:firstLine="3600"/>
      </w:pPr>
      <w:rPr>
        <w:rFonts w:ascii="Arial" w:eastAsia="Times New Roman" w:hAnsi="Arial"/>
        <w:vertAlign w:val="baseline"/>
      </w:rPr>
    </w:lvl>
    <w:lvl w:ilvl="6">
      <w:start w:val="1"/>
      <w:numFmt w:val="bullet"/>
      <w:lvlText w:val="●"/>
      <w:lvlJc w:val="left"/>
      <w:pPr>
        <w:ind w:left="4680" w:firstLine="4320"/>
      </w:pPr>
      <w:rPr>
        <w:rFonts w:ascii="Arial" w:eastAsia="Times New Roman" w:hAnsi="Arial"/>
        <w:vertAlign w:val="baseline"/>
      </w:rPr>
    </w:lvl>
    <w:lvl w:ilvl="7">
      <w:start w:val="1"/>
      <w:numFmt w:val="bullet"/>
      <w:lvlText w:val="o"/>
      <w:lvlJc w:val="left"/>
      <w:pPr>
        <w:ind w:left="5400" w:firstLine="5040"/>
      </w:pPr>
      <w:rPr>
        <w:rFonts w:ascii="Arial" w:eastAsia="Times New Roman" w:hAnsi="Arial"/>
        <w:vertAlign w:val="baseline"/>
      </w:rPr>
    </w:lvl>
    <w:lvl w:ilvl="8">
      <w:start w:val="1"/>
      <w:numFmt w:val="bullet"/>
      <w:lvlText w:val="▪"/>
      <w:lvlJc w:val="left"/>
      <w:pPr>
        <w:ind w:left="6120" w:firstLine="5760"/>
      </w:pPr>
      <w:rPr>
        <w:rFonts w:ascii="Arial" w:eastAsia="Times New Roman" w:hAnsi="Arial"/>
        <w:vertAlign w:val="baseline"/>
      </w:rPr>
    </w:lvl>
  </w:abstractNum>
  <w:abstractNum w:abstractNumId="5" w15:restartNumberingAfterBreak="0">
    <w:nsid w:val="1350136F"/>
    <w:multiLevelType w:val="hybridMultilevel"/>
    <w:tmpl w:val="9B325D70"/>
    <w:lvl w:ilvl="0" w:tplc="0C0A000F">
      <w:start w:val="1"/>
      <w:numFmt w:val="decimal"/>
      <w:lvlText w:val="%1."/>
      <w:lvlJc w:val="left"/>
      <w:pPr>
        <w:tabs>
          <w:tab w:val="num" w:pos="1776"/>
        </w:tabs>
        <w:ind w:left="1776" w:hanging="360"/>
      </w:pPr>
      <w:rPr>
        <w:rFonts w:hint="default"/>
        <w:b/>
      </w:rPr>
    </w:lvl>
    <w:lvl w:ilvl="1" w:tplc="0C0A0003" w:tentative="1">
      <w:start w:val="1"/>
      <w:numFmt w:val="bullet"/>
      <w:lvlText w:val="o"/>
      <w:lvlJc w:val="left"/>
      <w:pPr>
        <w:tabs>
          <w:tab w:val="num" w:pos="3565"/>
        </w:tabs>
        <w:ind w:left="3565" w:hanging="360"/>
      </w:pPr>
      <w:rPr>
        <w:rFonts w:ascii="Courier New" w:hAnsi="Courier New" w:cs="Courier New" w:hint="default"/>
      </w:rPr>
    </w:lvl>
    <w:lvl w:ilvl="2" w:tplc="0C0A0005" w:tentative="1">
      <w:start w:val="1"/>
      <w:numFmt w:val="bullet"/>
      <w:lvlText w:val=""/>
      <w:lvlJc w:val="left"/>
      <w:pPr>
        <w:tabs>
          <w:tab w:val="num" w:pos="4285"/>
        </w:tabs>
        <w:ind w:left="4285" w:hanging="360"/>
      </w:pPr>
      <w:rPr>
        <w:rFonts w:ascii="Wingdings" w:hAnsi="Wingdings" w:hint="default"/>
      </w:rPr>
    </w:lvl>
    <w:lvl w:ilvl="3" w:tplc="0C0A0001" w:tentative="1">
      <w:start w:val="1"/>
      <w:numFmt w:val="bullet"/>
      <w:lvlText w:val=""/>
      <w:lvlJc w:val="left"/>
      <w:pPr>
        <w:tabs>
          <w:tab w:val="num" w:pos="5005"/>
        </w:tabs>
        <w:ind w:left="5005" w:hanging="360"/>
      </w:pPr>
      <w:rPr>
        <w:rFonts w:ascii="Symbol" w:hAnsi="Symbol" w:hint="default"/>
      </w:rPr>
    </w:lvl>
    <w:lvl w:ilvl="4" w:tplc="0C0A0003" w:tentative="1">
      <w:start w:val="1"/>
      <w:numFmt w:val="bullet"/>
      <w:lvlText w:val="o"/>
      <w:lvlJc w:val="left"/>
      <w:pPr>
        <w:tabs>
          <w:tab w:val="num" w:pos="5725"/>
        </w:tabs>
        <w:ind w:left="5725" w:hanging="360"/>
      </w:pPr>
      <w:rPr>
        <w:rFonts w:ascii="Courier New" w:hAnsi="Courier New" w:cs="Courier New" w:hint="default"/>
      </w:rPr>
    </w:lvl>
    <w:lvl w:ilvl="5" w:tplc="0C0A0005" w:tentative="1">
      <w:start w:val="1"/>
      <w:numFmt w:val="bullet"/>
      <w:lvlText w:val=""/>
      <w:lvlJc w:val="left"/>
      <w:pPr>
        <w:tabs>
          <w:tab w:val="num" w:pos="6445"/>
        </w:tabs>
        <w:ind w:left="6445" w:hanging="360"/>
      </w:pPr>
      <w:rPr>
        <w:rFonts w:ascii="Wingdings" w:hAnsi="Wingdings" w:hint="default"/>
      </w:rPr>
    </w:lvl>
    <w:lvl w:ilvl="6" w:tplc="0C0A0001" w:tentative="1">
      <w:start w:val="1"/>
      <w:numFmt w:val="bullet"/>
      <w:lvlText w:val=""/>
      <w:lvlJc w:val="left"/>
      <w:pPr>
        <w:tabs>
          <w:tab w:val="num" w:pos="7165"/>
        </w:tabs>
        <w:ind w:left="7165" w:hanging="360"/>
      </w:pPr>
      <w:rPr>
        <w:rFonts w:ascii="Symbol" w:hAnsi="Symbol" w:hint="default"/>
      </w:rPr>
    </w:lvl>
    <w:lvl w:ilvl="7" w:tplc="0C0A0003" w:tentative="1">
      <w:start w:val="1"/>
      <w:numFmt w:val="bullet"/>
      <w:lvlText w:val="o"/>
      <w:lvlJc w:val="left"/>
      <w:pPr>
        <w:tabs>
          <w:tab w:val="num" w:pos="7885"/>
        </w:tabs>
        <w:ind w:left="7885" w:hanging="360"/>
      </w:pPr>
      <w:rPr>
        <w:rFonts w:ascii="Courier New" w:hAnsi="Courier New" w:cs="Courier New" w:hint="default"/>
      </w:rPr>
    </w:lvl>
    <w:lvl w:ilvl="8" w:tplc="0C0A0005" w:tentative="1">
      <w:start w:val="1"/>
      <w:numFmt w:val="bullet"/>
      <w:lvlText w:val=""/>
      <w:lvlJc w:val="left"/>
      <w:pPr>
        <w:tabs>
          <w:tab w:val="num" w:pos="8605"/>
        </w:tabs>
        <w:ind w:left="8605" w:hanging="360"/>
      </w:pPr>
      <w:rPr>
        <w:rFonts w:ascii="Wingdings" w:hAnsi="Wingdings" w:hint="default"/>
      </w:rPr>
    </w:lvl>
  </w:abstractNum>
  <w:abstractNum w:abstractNumId="6" w15:restartNumberingAfterBreak="0">
    <w:nsid w:val="16CB2D8E"/>
    <w:multiLevelType w:val="hybridMultilevel"/>
    <w:tmpl w:val="D9DE91B4"/>
    <w:lvl w:ilvl="0" w:tplc="CBBEE926">
      <w:start w:val="1"/>
      <w:numFmt w:val="bullet"/>
      <w:lvlText w:val="-"/>
      <w:lvlJc w:val="left"/>
      <w:pPr>
        <w:ind w:left="1146" w:hanging="360"/>
      </w:pPr>
      <w:rPr>
        <w:rFonts w:ascii="Courier New" w:hAnsi="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1F8329AF"/>
    <w:multiLevelType w:val="multilevel"/>
    <w:tmpl w:val="9ED00A6E"/>
    <w:lvl w:ilvl="0">
      <w:start w:val="1"/>
      <w:numFmt w:val="ordinalText"/>
      <w:pStyle w:val="SPIGA-Normalconordinales"/>
      <w:lvlText w:val="%1."/>
      <w:lvlJc w:val="left"/>
      <w:pPr>
        <w:tabs>
          <w:tab w:val="num" w:pos="1080"/>
        </w:tabs>
        <w:ind w:left="360" w:hanging="360"/>
      </w:pPr>
      <w:rPr>
        <w:rFonts w:hint="default"/>
        <w:b/>
        <w:i w:val="0"/>
        <w:cap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88647C"/>
    <w:multiLevelType w:val="hybridMultilevel"/>
    <w:tmpl w:val="621A1F78"/>
    <w:lvl w:ilvl="0" w:tplc="0C0A0001">
      <w:start w:val="1"/>
      <w:numFmt w:val="bullet"/>
      <w:lvlText w:val=""/>
      <w:lvlJc w:val="left"/>
      <w:pPr>
        <w:tabs>
          <w:tab w:val="num" w:pos="1774"/>
        </w:tabs>
        <w:ind w:left="1774" w:hanging="360"/>
      </w:pPr>
      <w:rPr>
        <w:rFonts w:ascii="Symbol" w:hAnsi="Symbol" w:hint="default"/>
      </w:rPr>
    </w:lvl>
    <w:lvl w:ilvl="1" w:tplc="0C0A0003">
      <w:start w:val="1"/>
      <w:numFmt w:val="bullet"/>
      <w:lvlText w:val="o"/>
      <w:lvlJc w:val="left"/>
      <w:pPr>
        <w:tabs>
          <w:tab w:val="num" w:pos="2494"/>
        </w:tabs>
        <w:ind w:left="2494" w:hanging="360"/>
      </w:pPr>
      <w:rPr>
        <w:rFonts w:ascii="Courier New" w:hAnsi="Courier New" w:cs="Courier New" w:hint="default"/>
      </w:rPr>
    </w:lvl>
    <w:lvl w:ilvl="2" w:tplc="0C0A0003">
      <w:start w:val="1"/>
      <w:numFmt w:val="bullet"/>
      <w:lvlText w:val="o"/>
      <w:lvlJc w:val="left"/>
      <w:pPr>
        <w:tabs>
          <w:tab w:val="num" w:pos="3214"/>
        </w:tabs>
        <w:ind w:left="3214" w:hanging="360"/>
      </w:pPr>
      <w:rPr>
        <w:rFonts w:ascii="Courier New" w:hAnsi="Courier New" w:cs="Courier New" w:hint="default"/>
      </w:rPr>
    </w:lvl>
    <w:lvl w:ilvl="3" w:tplc="0C0A0001" w:tentative="1">
      <w:start w:val="1"/>
      <w:numFmt w:val="bullet"/>
      <w:lvlText w:val=""/>
      <w:lvlJc w:val="left"/>
      <w:pPr>
        <w:tabs>
          <w:tab w:val="num" w:pos="3934"/>
        </w:tabs>
        <w:ind w:left="3934" w:hanging="360"/>
      </w:pPr>
      <w:rPr>
        <w:rFonts w:ascii="Symbol" w:hAnsi="Symbol" w:hint="default"/>
      </w:rPr>
    </w:lvl>
    <w:lvl w:ilvl="4" w:tplc="0C0A0003" w:tentative="1">
      <w:start w:val="1"/>
      <w:numFmt w:val="bullet"/>
      <w:lvlText w:val="o"/>
      <w:lvlJc w:val="left"/>
      <w:pPr>
        <w:tabs>
          <w:tab w:val="num" w:pos="4654"/>
        </w:tabs>
        <w:ind w:left="4654" w:hanging="360"/>
      </w:pPr>
      <w:rPr>
        <w:rFonts w:ascii="Courier New" w:hAnsi="Courier New" w:cs="Courier New" w:hint="default"/>
      </w:rPr>
    </w:lvl>
    <w:lvl w:ilvl="5" w:tplc="0C0A0005" w:tentative="1">
      <w:start w:val="1"/>
      <w:numFmt w:val="bullet"/>
      <w:lvlText w:val=""/>
      <w:lvlJc w:val="left"/>
      <w:pPr>
        <w:tabs>
          <w:tab w:val="num" w:pos="5374"/>
        </w:tabs>
        <w:ind w:left="5374" w:hanging="360"/>
      </w:pPr>
      <w:rPr>
        <w:rFonts w:ascii="Wingdings" w:hAnsi="Wingdings" w:hint="default"/>
      </w:rPr>
    </w:lvl>
    <w:lvl w:ilvl="6" w:tplc="0C0A0001" w:tentative="1">
      <w:start w:val="1"/>
      <w:numFmt w:val="bullet"/>
      <w:lvlText w:val=""/>
      <w:lvlJc w:val="left"/>
      <w:pPr>
        <w:tabs>
          <w:tab w:val="num" w:pos="6094"/>
        </w:tabs>
        <w:ind w:left="6094" w:hanging="360"/>
      </w:pPr>
      <w:rPr>
        <w:rFonts w:ascii="Symbol" w:hAnsi="Symbol" w:hint="default"/>
      </w:rPr>
    </w:lvl>
    <w:lvl w:ilvl="7" w:tplc="0C0A0003" w:tentative="1">
      <w:start w:val="1"/>
      <w:numFmt w:val="bullet"/>
      <w:lvlText w:val="o"/>
      <w:lvlJc w:val="left"/>
      <w:pPr>
        <w:tabs>
          <w:tab w:val="num" w:pos="6814"/>
        </w:tabs>
        <w:ind w:left="6814" w:hanging="360"/>
      </w:pPr>
      <w:rPr>
        <w:rFonts w:ascii="Courier New" w:hAnsi="Courier New" w:cs="Courier New" w:hint="default"/>
      </w:rPr>
    </w:lvl>
    <w:lvl w:ilvl="8" w:tplc="0C0A0005" w:tentative="1">
      <w:start w:val="1"/>
      <w:numFmt w:val="bullet"/>
      <w:lvlText w:val=""/>
      <w:lvlJc w:val="left"/>
      <w:pPr>
        <w:tabs>
          <w:tab w:val="num" w:pos="7534"/>
        </w:tabs>
        <w:ind w:left="7534" w:hanging="360"/>
      </w:pPr>
      <w:rPr>
        <w:rFonts w:ascii="Wingdings" w:hAnsi="Wingdings" w:hint="default"/>
      </w:rPr>
    </w:lvl>
  </w:abstractNum>
  <w:abstractNum w:abstractNumId="9" w15:restartNumberingAfterBreak="0">
    <w:nsid w:val="27680B6E"/>
    <w:multiLevelType w:val="hybridMultilevel"/>
    <w:tmpl w:val="42D8C5EA"/>
    <w:lvl w:ilvl="0" w:tplc="0C0A0001">
      <w:start w:val="1"/>
      <w:numFmt w:val="bullet"/>
      <w:lvlText w:val=""/>
      <w:lvlJc w:val="left"/>
      <w:pPr>
        <w:tabs>
          <w:tab w:val="num" w:pos="1774"/>
        </w:tabs>
        <w:ind w:left="1774" w:hanging="360"/>
      </w:pPr>
      <w:rPr>
        <w:rFonts w:ascii="Symbol" w:hAnsi="Symbol" w:hint="default"/>
      </w:rPr>
    </w:lvl>
    <w:lvl w:ilvl="1" w:tplc="0C0A0003">
      <w:start w:val="1"/>
      <w:numFmt w:val="bullet"/>
      <w:lvlText w:val="o"/>
      <w:lvlJc w:val="left"/>
      <w:pPr>
        <w:tabs>
          <w:tab w:val="num" w:pos="2494"/>
        </w:tabs>
        <w:ind w:left="2494" w:hanging="360"/>
      </w:pPr>
      <w:rPr>
        <w:rFonts w:ascii="Courier New" w:hAnsi="Courier New" w:cs="Courier New" w:hint="default"/>
      </w:rPr>
    </w:lvl>
    <w:lvl w:ilvl="2" w:tplc="0C0A0005">
      <w:start w:val="1"/>
      <w:numFmt w:val="bullet"/>
      <w:lvlText w:val=""/>
      <w:lvlJc w:val="left"/>
      <w:pPr>
        <w:tabs>
          <w:tab w:val="num" w:pos="3214"/>
        </w:tabs>
        <w:ind w:left="3214" w:hanging="360"/>
      </w:pPr>
      <w:rPr>
        <w:rFonts w:ascii="Wingdings" w:hAnsi="Wingdings" w:hint="default"/>
      </w:rPr>
    </w:lvl>
    <w:lvl w:ilvl="3" w:tplc="0C0A0001" w:tentative="1">
      <w:start w:val="1"/>
      <w:numFmt w:val="bullet"/>
      <w:lvlText w:val=""/>
      <w:lvlJc w:val="left"/>
      <w:pPr>
        <w:tabs>
          <w:tab w:val="num" w:pos="3934"/>
        </w:tabs>
        <w:ind w:left="3934" w:hanging="360"/>
      </w:pPr>
      <w:rPr>
        <w:rFonts w:ascii="Symbol" w:hAnsi="Symbol" w:hint="default"/>
      </w:rPr>
    </w:lvl>
    <w:lvl w:ilvl="4" w:tplc="0C0A0003" w:tentative="1">
      <w:start w:val="1"/>
      <w:numFmt w:val="bullet"/>
      <w:lvlText w:val="o"/>
      <w:lvlJc w:val="left"/>
      <w:pPr>
        <w:tabs>
          <w:tab w:val="num" w:pos="4654"/>
        </w:tabs>
        <w:ind w:left="4654" w:hanging="360"/>
      </w:pPr>
      <w:rPr>
        <w:rFonts w:ascii="Courier New" w:hAnsi="Courier New" w:cs="Courier New" w:hint="default"/>
      </w:rPr>
    </w:lvl>
    <w:lvl w:ilvl="5" w:tplc="0C0A0005" w:tentative="1">
      <w:start w:val="1"/>
      <w:numFmt w:val="bullet"/>
      <w:lvlText w:val=""/>
      <w:lvlJc w:val="left"/>
      <w:pPr>
        <w:tabs>
          <w:tab w:val="num" w:pos="5374"/>
        </w:tabs>
        <w:ind w:left="5374" w:hanging="360"/>
      </w:pPr>
      <w:rPr>
        <w:rFonts w:ascii="Wingdings" w:hAnsi="Wingdings" w:hint="default"/>
      </w:rPr>
    </w:lvl>
    <w:lvl w:ilvl="6" w:tplc="0C0A0001" w:tentative="1">
      <w:start w:val="1"/>
      <w:numFmt w:val="bullet"/>
      <w:lvlText w:val=""/>
      <w:lvlJc w:val="left"/>
      <w:pPr>
        <w:tabs>
          <w:tab w:val="num" w:pos="6094"/>
        </w:tabs>
        <w:ind w:left="6094" w:hanging="360"/>
      </w:pPr>
      <w:rPr>
        <w:rFonts w:ascii="Symbol" w:hAnsi="Symbol" w:hint="default"/>
      </w:rPr>
    </w:lvl>
    <w:lvl w:ilvl="7" w:tplc="0C0A0003" w:tentative="1">
      <w:start w:val="1"/>
      <w:numFmt w:val="bullet"/>
      <w:lvlText w:val="o"/>
      <w:lvlJc w:val="left"/>
      <w:pPr>
        <w:tabs>
          <w:tab w:val="num" w:pos="6814"/>
        </w:tabs>
        <w:ind w:left="6814" w:hanging="360"/>
      </w:pPr>
      <w:rPr>
        <w:rFonts w:ascii="Courier New" w:hAnsi="Courier New" w:cs="Courier New" w:hint="default"/>
      </w:rPr>
    </w:lvl>
    <w:lvl w:ilvl="8" w:tplc="0C0A0005" w:tentative="1">
      <w:start w:val="1"/>
      <w:numFmt w:val="bullet"/>
      <w:lvlText w:val=""/>
      <w:lvlJc w:val="left"/>
      <w:pPr>
        <w:tabs>
          <w:tab w:val="num" w:pos="7534"/>
        </w:tabs>
        <w:ind w:left="7534" w:hanging="360"/>
      </w:pPr>
      <w:rPr>
        <w:rFonts w:ascii="Wingdings" w:hAnsi="Wingdings" w:hint="default"/>
      </w:rPr>
    </w:lvl>
  </w:abstractNum>
  <w:abstractNum w:abstractNumId="10" w15:restartNumberingAfterBreak="0">
    <w:nsid w:val="2B006ABE"/>
    <w:multiLevelType w:val="hybridMultilevel"/>
    <w:tmpl w:val="D034CFCE"/>
    <w:lvl w:ilvl="0" w:tplc="8B860A3A">
      <w:start w:val="1"/>
      <w:numFmt w:val="bullet"/>
      <w:pStyle w:val="SPIGA-Normalconguiones"/>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A237E"/>
    <w:multiLevelType w:val="hybridMultilevel"/>
    <w:tmpl w:val="C5D65D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8C5C6E"/>
    <w:multiLevelType w:val="hybridMultilevel"/>
    <w:tmpl w:val="217ABD96"/>
    <w:lvl w:ilvl="0" w:tplc="FE62AD5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E701417"/>
    <w:multiLevelType w:val="hybridMultilevel"/>
    <w:tmpl w:val="C630D39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EE70B2"/>
    <w:multiLevelType w:val="hybridMultilevel"/>
    <w:tmpl w:val="74DA6D32"/>
    <w:lvl w:ilvl="0" w:tplc="0C0A0001">
      <w:start w:val="1"/>
      <w:numFmt w:val="bullet"/>
      <w:lvlText w:val=""/>
      <w:lvlJc w:val="left"/>
      <w:pPr>
        <w:tabs>
          <w:tab w:val="num" w:pos="720"/>
        </w:tabs>
        <w:ind w:left="720" w:hanging="360"/>
      </w:pPr>
      <w:rPr>
        <w:rFonts w:ascii="Symbol" w:hAnsi="Symbol" w:hint="default"/>
      </w:rPr>
    </w:lvl>
    <w:lvl w:ilvl="1" w:tplc="CBBEE926">
      <w:start w:val="1"/>
      <w:numFmt w:val="bullet"/>
      <w:lvlText w:val="-"/>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01819"/>
    <w:multiLevelType w:val="hybridMultilevel"/>
    <w:tmpl w:val="627CBC2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652DF"/>
    <w:multiLevelType w:val="multilevel"/>
    <w:tmpl w:val="FFFFFFFF"/>
    <w:lvl w:ilvl="0">
      <w:start w:val="1"/>
      <w:numFmt w:val="bullet"/>
      <w:lvlText w:val="o"/>
      <w:lvlJc w:val="left"/>
      <w:pPr>
        <w:ind w:left="1429" w:firstLine="1069"/>
      </w:pPr>
      <w:rPr>
        <w:rFonts w:ascii="Arial" w:eastAsia="Times New Roman" w:hAnsi="Arial"/>
        <w:vertAlign w:val="baseline"/>
      </w:rPr>
    </w:lvl>
    <w:lvl w:ilvl="1">
      <w:start w:val="1"/>
      <w:numFmt w:val="bullet"/>
      <w:lvlText w:val="o"/>
      <w:lvlJc w:val="left"/>
      <w:pPr>
        <w:ind w:left="2149" w:firstLine="1789"/>
      </w:pPr>
      <w:rPr>
        <w:rFonts w:ascii="Arial" w:eastAsia="Times New Roman" w:hAnsi="Arial"/>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abstractNum w:abstractNumId="17" w15:restartNumberingAfterBreak="0">
    <w:nsid w:val="54767AFE"/>
    <w:multiLevelType w:val="hybridMultilevel"/>
    <w:tmpl w:val="5A4A5B26"/>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5B466279"/>
    <w:multiLevelType w:val="hybridMultilevel"/>
    <w:tmpl w:val="30D4965E"/>
    <w:lvl w:ilvl="0" w:tplc="0C0A0009">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EE70D19"/>
    <w:multiLevelType w:val="hybridMultilevel"/>
    <w:tmpl w:val="71D45F2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66D7"/>
    <w:multiLevelType w:val="singleLevel"/>
    <w:tmpl w:val="78A02D24"/>
    <w:lvl w:ilvl="0">
      <w:start w:val="1"/>
      <w:numFmt w:val="bullet"/>
      <w:pStyle w:val="Textoindependienteconvieta"/>
      <w:lvlText w:val=""/>
      <w:lvlJc w:val="left"/>
      <w:pPr>
        <w:tabs>
          <w:tab w:val="num" w:pos="360"/>
        </w:tabs>
        <w:ind w:left="360" w:hanging="360"/>
      </w:pPr>
      <w:rPr>
        <w:rFonts w:ascii="Symbol" w:hAnsi="Symbol" w:cs="Times New Roman" w:hint="default"/>
        <w:color w:val="auto"/>
      </w:rPr>
    </w:lvl>
  </w:abstractNum>
  <w:abstractNum w:abstractNumId="21" w15:restartNumberingAfterBreak="0">
    <w:nsid w:val="64B665DE"/>
    <w:multiLevelType w:val="multilevel"/>
    <w:tmpl w:val="CC8CA58A"/>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6A4701C"/>
    <w:multiLevelType w:val="multilevel"/>
    <w:tmpl w:val="55A879FC"/>
    <w:lvl w:ilvl="0">
      <w:start w:val="1"/>
      <w:numFmt w:val="decimal"/>
      <w:pStyle w:val="SPIGA-Normalconapartado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E34A24"/>
    <w:multiLevelType w:val="hybridMultilevel"/>
    <w:tmpl w:val="FFA03708"/>
    <w:lvl w:ilvl="0" w:tplc="0C0A0001">
      <w:start w:val="1"/>
      <w:numFmt w:val="bullet"/>
      <w:lvlText w:val=""/>
      <w:lvlJc w:val="left"/>
      <w:pPr>
        <w:tabs>
          <w:tab w:val="num" w:pos="1774"/>
        </w:tabs>
        <w:ind w:left="1774" w:hanging="360"/>
      </w:pPr>
      <w:rPr>
        <w:rFonts w:ascii="Symbol" w:hAnsi="Symbol" w:hint="default"/>
      </w:rPr>
    </w:lvl>
    <w:lvl w:ilvl="1" w:tplc="0C0A0003">
      <w:start w:val="1"/>
      <w:numFmt w:val="bullet"/>
      <w:lvlText w:val="o"/>
      <w:lvlJc w:val="left"/>
      <w:pPr>
        <w:tabs>
          <w:tab w:val="num" w:pos="2494"/>
        </w:tabs>
        <w:ind w:left="2494" w:hanging="360"/>
      </w:pPr>
      <w:rPr>
        <w:rFonts w:ascii="Courier New" w:hAnsi="Courier New" w:cs="Courier New" w:hint="default"/>
      </w:rPr>
    </w:lvl>
    <w:lvl w:ilvl="2" w:tplc="CBBEE926">
      <w:start w:val="1"/>
      <w:numFmt w:val="bullet"/>
      <w:lvlText w:val="-"/>
      <w:lvlJc w:val="left"/>
      <w:pPr>
        <w:tabs>
          <w:tab w:val="num" w:pos="3214"/>
        </w:tabs>
        <w:ind w:left="3214" w:hanging="360"/>
      </w:pPr>
      <w:rPr>
        <w:rFonts w:ascii="Courier New" w:hAnsi="Courier New" w:hint="default"/>
      </w:rPr>
    </w:lvl>
    <w:lvl w:ilvl="3" w:tplc="0C0A0001" w:tentative="1">
      <w:start w:val="1"/>
      <w:numFmt w:val="bullet"/>
      <w:lvlText w:val=""/>
      <w:lvlJc w:val="left"/>
      <w:pPr>
        <w:tabs>
          <w:tab w:val="num" w:pos="3934"/>
        </w:tabs>
        <w:ind w:left="3934" w:hanging="360"/>
      </w:pPr>
      <w:rPr>
        <w:rFonts w:ascii="Symbol" w:hAnsi="Symbol" w:hint="default"/>
      </w:rPr>
    </w:lvl>
    <w:lvl w:ilvl="4" w:tplc="0C0A0003" w:tentative="1">
      <w:start w:val="1"/>
      <w:numFmt w:val="bullet"/>
      <w:lvlText w:val="o"/>
      <w:lvlJc w:val="left"/>
      <w:pPr>
        <w:tabs>
          <w:tab w:val="num" w:pos="4654"/>
        </w:tabs>
        <w:ind w:left="4654" w:hanging="360"/>
      </w:pPr>
      <w:rPr>
        <w:rFonts w:ascii="Courier New" w:hAnsi="Courier New" w:cs="Courier New" w:hint="default"/>
      </w:rPr>
    </w:lvl>
    <w:lvl w:ilvl="5" w:tplc="0C0A0005" w:tentative="1">
      <w:start w:val="1"/>
      <w:numFmt w:val="bullet"/>
      <w:lvlText w:val=""/>
      <w:lvlJc w:val="left"/>
      <w:pPr>
        <w:tabs>
          <w:tab w:val="num" w:pos="5374"/>
        </w:tabs>
        <w:ind w:left="5374" w:hanging="360"/>
      </w:pPr>
      <w:rPr>
        <w:rFonts w:ascii="Wingdings" w:hAnsi="Wingdings" w:hint="default"/>
      </w:rPr>
    </w:lvl>
    <w:lvl w:ilvl="6" w:tplc="0C0A0001" w:tentative="1">
      <w:start w:val="1"/>
      <w:numFmt w:val="bullet"/>
      <w:lvlText w:val=""/>
      <w:lvlJc w:val="left"/>
      <w:pPr>
        <w:tabs>
          <w:tab w:val="num" w:pos="6094"/>
        </w:tabs>
        <w:ind w:left="6094" w:hanging="360"/>
      </w:pPr>
      <w:rPr>
        <w:rFonts w:ascii="Symbol" w:hAnsi="Symbol" w:hint="default"/>
      </w:rPr>
    </w:lvl>
    <w:lvl w:ilvl="7" w:tplc="0C0A0003" w:tentative="1">
      <w:start w:val="1"/>
      <w:numFmt w:val="bullet"/>
      <w:lvlText w:val="o"/>
      <w:lvlJc w:val="left"/>
      <w:pPr>
        <w:tabs>
          <w:tab w:val="num" w:pos="6814"/>
        </w:tabs>
        <w:ind w:left="6814" w:hanging="360"/>
      </w:pPr>
      <w:rPr>
        <w:rFonts w:ascii="Courier New" w:hAnsi="Courier New" w:cs="Courier New" w:hint="default"/>
      </w:rPr>
    </w:lvl>
    <w:lvl w:ilvl="8" w:tplc="0C0A0005" w:tentative="1">
      <w:start w:val="1"/>
      <w:numFmt w:val="bullet"/>
      <w:lvlText w:val=""/>
      <w:lvlJc w:val="left"/>
      <w:pPr>
        <w:tabs>
          <w:tab w:val="num" w:pos="7534"/>
        </w:tabs>
        <w:ind w:left="7534" w:hanging="360"/>
      </w:pPr>
      <w:rPr>
        <w:rFonts w:ascii="Wingdings" w:hAnsi="Wingdings" w:hint="default"/>
      </w:rPr>
    </w:lvl>
  </w:abstractNum>
  <w:abstractNum w:abstractNumId="24" w15:restartNumberingAfterBreak="0">
    <w:nsid w:val="6DE95F29"/>
    <w:multiLevelType w:val="hybridMultilevel"/>
    <w:tmpl w:val="26AAC61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EF5FA0"/>
    <w:multiLevelType w:val="hybridMultilevel"/>
    <w:tmpl w:val="A5649BAC"/>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F6F37"/>
    <w:multiLevelType w:val="hybridMultilevel"/>
    <w:tmpl w:val="CB68D8EA"/>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0"/>
  </w:num>
  <w:num w:numId="2">
    <w:abstractNumId w:val="1"/>
  </w:num>
  <w:num w:numId="3">
    <w:abstractNumId w:val="0"/>
  </w:num>
  <w:num w:numId="4">
    <w:abstractNumId w:val="0"/>
  </w:num>
  <w:num w:numId="5">
    <w:abstractNumId w:val="0"/>
  </w:num>
  <w:num w:numId="6">
    <w:abstractNumId w:val="0"/>
  </w:num>
  <w:num w:numId="7">
    <w:abstractNumId w:val="0"/>
  </w:num>
  <w:num w:numId="8">
    <w:abstractNumId w:val="10"/>
  </w:num>
  <w:num w:numId="9">
    <w:abstractNumId w:val="22"/>
  </w:num>
  <w:num w:numId="10">
    <w:abstractNumId w:val="7"/>
  </w:num>
  <w:num w:numId="11">
    <w:abstractNumId w:val="9"/>
  </w:num>
  <w:num w:numId="12">
    <w:abstractNumId w:val="15"/>
  </w:num>
  <w:num w:numId="13">
    <w:abstractNumId w:val="24"/>
  </w:num>
  <w:num w:numId="14">
    <w:abstractNumId w:val="5"/>
  </w:num>
  <w:num w:numId="15">
    <w:abstractNumId w:val="0"/>
  </w:num>
  <w:num w:numId="16">
    <w:abstractNumId w:val="0"/>
  </w:num>
  <w:num w:numId="17">
    <w:abstractNumId w:val="25"/>
  </w:num>
  <w:num w:numId="18">
    <w:abstractNumId w:val="21"/>
  </w:num>
  <w:num w:numId="19">
    <w:abstractNumId w:val="8"/>
  </w:num>
  <w:num w:numId="20">
    <w:abstractNumId w:val="19"/>
  </w:num>
  <w:num w:numId="21">
    <w:abstractNumId w:val="2"/>
  </w:num>
  <w:num w:numId="22">
    <w:abstractNumId w:val="16"/>
  </w:num>
  <w:num w:numId="23">
    <w:abstractNumId w:val="14"/>
  </w:num>
  <w:num w:numId="24">
    <w:abstractNumId w:val="17"/>
  </w:num>
  <w:num w:numId="25">
    <w:abstractNumId w:val="13"/>
  </w:num>
  <w:num w:numId="26">
    <w:abstractNumId w:val="3"/>
  </w:num>
  <w:num w:numId="27">
    <w:abstractNumId w:val="26"/>
  </w:num>
  <w:num w:numId="28">
    <w:abstractNumId w:val="23"/>
  </w:num>
  <w:num w:numId="29">
    <w:abstractNumId w:val="4"/>
  </w:num>
  <w:num w:numId="30">
    <w:abstractNumId w:val="0"/>
  </w:num>
  <w:num w:numId="31">
    <w:abstractNumId w:val="11"/>
  </w:num>
  <w:num w:numId="32">
    <w:abstractNumId w:val="6"/>
  </w:num>
  <w:num w:numId="33">
    <w:abstractNumId w:val="12"/>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B8"/>
    <w:rsid w:val="00004953"/>
    <w:rsid w:val="000137DC"/>
    <w:rsid w:val="00026037"/>
    <w:rsid w:val="00037FAE"/>
    <w:rsid w:val="000443DA"/>
    <w:rsid w:val="0006015E"/>
    <w:rsid w:val="000620D7"/>
    <w:rsid w:val="0006318B"/>
    <w:rsid w:val="00066A10"/>
    <w:rsid w:val="00071B8D"/>
    <w:rsid w:val="000736DD"/>
    <w:rsid w:val="00074202"/>
    <w:rsid w:val="00082334"/>
    <w:rsid w:val="00093698"/>
    <w:rsid w:val="000B4074"/>
    <w:rsid w:val="000C584D"/>
    <w:rsid w:val="000D6918"/>
    <w:rsid w:val="000D6FE8"/>
    <w:rsid w:val="000E341B"/>
    <w:rsid w:val="000F3750"/>
    <w:rsid w:val="000F4A1B"/>
    <w:rsid w:val="001010E9"/>
    <w:rsid w:val="0010370C"/>
    <w:rsid w:val="00107FAF"/>
    <w:rsid w:val="001124ED"/>
    <w:rsid w:val="00114EB7"/>
    <w:rsid w:val="0012408F"/>
    <w:rsid w:val="00145575"/>
    <w:rsid w:val="00171DB4"/>
    <w:rsid w:val="001723E6"/>
    <w:rsid w:val="001B0F1B"/>
    <w:rsid w:val="001C25BD"/>
    <w:rsid w:val="001D3BAA"/>
    <w:rsid w:val="001D5B7A"/>
    <w:rsid w:val="001E5443"/>
    <w:rsid w:val="001F1012"/>
    <w:rsid w:val="0020228F"/>
    <w:rsid w:val="00206BFA"/>
    <w:rsid w:val="00224F2B"/>
    <w:rsid w:val="00233EB4"/>
    <w:rsid w:val="00251C8F"/>
    <w:rsid w:val="0025266F"/>
    <w:rsid w:val="00261952"/>
    <w:rsid w:val="002649F4"/>
    <w:rsid w:val="00266C9C"/>
    <w:rsid w:val="00267883"/>
    <w:rsid w:val="002769AD"/>
    <w:rsid w:val="002953D7"/>
    <w:rsid w:val="002970B0"/>
    <w:rsid w:val="002B2DD4"/>
    <w:rsid w:val="002C1565"/>
    <w:rsid w:val="002D5804"/>
    <w:rsid w:val="002D78F3"/>
    <w:rsid w:val="002F14B5"/>
    <w:rsid w:val="002F1C32"/>
    <w:rsid w:val="00306236"/>
    <w:rsid w:val="00312866"/>
    <w:rsid w:val="00322B33"/>
    <w:rsid w:val="00332970"/>
    <w:rsid w:val="00335590"/>
    <w:rsid w:val="00354957"/>
    <w:rsid w:val="00355C9A"/>
    <w:rsid w:val="00362946"/>
    <w:rsid w:val="00362DB7"/>
    <w:rsid w:val="00371C3D"/>
    <w:rsid w:val="00390CE0"/>
    <w:rsid w:val="00397E3B"/>
    <w:rsid w:val="003C0E2D"/>
    <w:rsid w:val="003C5F39"/>
    <w:rsid w:val="003D678F"/>
    <w:rsid w:val="003E155C"/>
    <w:rsid w:val="003E2227"/>
    <w:rsid w:val="003E7774"/>
    <w:rsid w:val="003F5C4E"/>
    <w:rsid w:val="003F63A9"/>
    <w:rsid w:val="00401451"/>
    <w:rsid w:val="00403F82"/>
    <w:rsid w:val="00423D02"/>
    <w:rsid w:val="00424F1D"/>
    <w:rsid w:val="00431258"/>
    <w:rsid w:val="00445B00"/>
    <w:rsid w:val="00445FA1"/>
    <w:rsid w:val="004540AD"/>
    <w:rsid w:val="00462110"/>
    <w:rsid w:val="0046238D"/>
    <w:rsid w:val="00465193"/>
    <w:rsid w:val="0046556B"/>
    <w:rsid w:val="0046617A"/>
    <w:rsid w:val="004673D5"/>
    <w:rsid w:val="0047763F"/>
    <w:rsid w:val="00482F63"/>
    <w:rsid w:val="00495C9F"/>
    <w:rsid w:val="00496454"/>
    <w:rsid w:val="00496D0F"/>
    <w:rsid w:val="004B7225"/>
    <w:rsid w:val="004D469F"/>
    <w:rsid w:val="004F57D9"/>
    <w:rsid w:val="004F5D23"/>
    <w:rsid w:val="00501DBF"/>
    <w:rsid w:val="0051662D"/>
    <w:rsid w:val="005176A1"/>
    <w:rsid w:val="00521AA9"/>
    <w:rsid w:val="00535536"/>
    <w:rsid w:val="005368E1"/>
    <w:rsid w:val="00542FE6"/>
    <w:rsid w:val="00544382"/>
    <w:rsid w:val="00550829"/>
    <w:rsid w:val="00577AA6"/>
    <w:rsid w:val="00586DCE"/>
    <w:rsid w:val="00590B42"/>
    <w:rsid w:val="00592BE1"/>
    <w:rsid w:val="00597A2A"/>
    <w:rsid w:val="005A4ED8"/>
    <w:rsid w:val="005D1F17"/>
    <w:rsid w:val="005D25ED"/>
    <w:rsid w:val="005F61C8"/>
    <w:rsid w:val="00601048"/>
    <w:rsid w:val="00601F87"/>
    <w:rsid w:val="00614445"/>
    <w:rsid w:val="0062200E"/>
    <w:rsid w:val="006258C2"/>
    <w:rsid w:val="00627803"/>
    <w:rsid w:val="006304C3"/>
    <w:rsid w:val="00630D2F"/>
    <w:rsid w:val="00634FD8"/>
    <w:rsid w:val="00647F4C"/>
    <w:rsid w:val="00653CC1"/>
    <w:rsid w:val="006744E0"/>
    <w:rsid w:val="006B5F69"/>
    <w:rsid w:val="006D1114"/>
    <w:rsid w:val="006D3A78"/>
    <w:rsid w:val="006D624A"/>
    <w:rsid w:val="006D6CD4"/>
    <w:rsid w:val="006E245D"/>
    <w:rsid w:val="006E5EE0"/>
    <w:rsid w:val="006E63DE"/>
    <w:rsid w:val="00702652"/>
    <w:rsid w:val="007139D8"/>
    <w:rsid w:val="007219B8"/>
    <w:rsid w:val="0072394C"/>
    <w:rsid w:val="00730E77"/>
    <w:rsid w:val="00732ACB"/>
    <w:rsid w:val="00740872"/>
    <w:rsid w:val="007454AA"/>
    <w:rsid w:val="00756C93"/>
    <w:rsid w:val="00756CF0"/>
    <w:rsid w:val="00762F1D"/>
    <w:rsid w:val="00770993"/>
    <w:rsid w:val="0077225D"/>
    <w:rsid w:val="00772E66"/>
    <w:rsid w:val="00773D6A"/>
    <w:rsid w:val="0077461F"/>
    <w:rsid w:val="007821F2"/>
    <w:rsid w:val="007946B6"/>
    <w:rsid w:val="007B4D9C"/>
    <w:rsid w:val="007C72C6"/>
    <w:rsid w:val="007D3F80"/>
    <w:rsid w:val="007D636D"/>
    <w:rsid w:val="007D77B7"/>
    <w:rsid w:val="007F05C5"/>
    <w:rsid w:val="007F5A7C"/>
    <w:rsid w:val="007F6F48"/>
    <w:rsid w:val="0081253D"/>
    <w:rsid w:val="008164EF"/>
    <w:rsid w:val="00820A28"/>
    <w:rsid w:val="00834717"/>
    <w:rsid w:val="00863984"/>
    <w:rsid w:val="0088593E"/>
    <w:rsid w:val="008951C5"/>
    <w:rsid w:val="008B1D15"/>
    <w:rsid w:val="008B73D1"/>
    <w:rsid w:val="008C1683"/>
    <w:rsid w:val="008D1E87"/>
    <w:rsid w:val="008E3E52"/>
    <w:rsid w:val="008F3C38"/>
    <w:rsid w:val="00906A48"/>
    <w:rsid w:val="00906D5F"/>
    <w:rsid w:val="00912DF5"/>
    <w:rsid w:val="009151DD"/>
    <w:rsid w:val="00921C0B"/>
    <w:rsid w:val="00921F56"/>
    <w:rsid w:val="00923526"/>
    <w:rsid w:val="009243C5"/>
    <w:rsid w:val="00930E6C"/>
    <w:rsid w:val="00931B53"/>
    <w:rsid w:val="00942930"/>
    <w:rsid w:val="00953021"/>
    <w:rsid w:val="00953C7E"/>
    <w:rsid w:val="0095614A"/>
    <w:rsid w:val="0096461A"/>
    <w:rsid w:val="00965B83"/>
    <w:rsid w:val="0097712F"/>
    <w:rsid w:val="00981C3B"/>
    <w:rsid w:val="0098234B"/>
    <w:rsid w:val="00996204"/>
    <w:rsid w:val="009A547C"/>
    <w:rsid w:val="009B0EF5"/>
    <w:rsid w:val="009B684D"/>
    <w:rsid w:val="009C1A57"/>
    <w:rsid w:val="009C624D"/>
    <w:rsid w:val="009D05CA"/>
    <w:rsid w:val="009D2108"/>
    <w:rsid w:val="009D5F25"/>
    <w:rsid w:val="009D7FAE"/>
    <w:rsid w:val="009E274C"/>
    <w:rsid w:val="009E38E9"/>
    <w:rsid w:val="009E4D3D"/>
    <w:rsid w:val="009E65A3"/>
    <w:rsid w:val="00A04FF5"/>
    <w:rsid w:val="00A07897"/>
    <w:rsid w:val="00A12AFD"/>
    <w:rsid w:val="00A3781B"/>
    <w:rsid w:val="00A42E26"/>
    <w:rsid w:val="00A46B07"/>
    <w:rsid w:val="00A530D6"/>
    <w:rsid w:val="00A60B4C"/>
    <w:rsid w:val="00A643CC"/>
    <w:rsid w:val="00A7031B"/>
    <w:rsid w:val="00A872F6"/>
    <w:rsid w:val="00A93455"/>
    <w:rsid w:val="00AB58D1"/>
    <w:rsid w:val="00AC1234"/>
    <w:rsid w:val="00AC6750"/>
    <w:rsid w:val="00AD09D9"/>
    <w:rsid w:val="00AD18AE"/>
    <w:rsid w:val="00AD1EB0"/>
    <w:rsid w:val="00AE2490"/>
    <w:rsid w:val="00AF587D"/>
    <w:rsid w:val="00AF751B"/>
    <w:rsid w:val="00B022C6"/>
    <w:rsid w:val="00B05AB2"/>
    <w:rsid w:val="00B11663"/>
    <w:rsid w:val="00B15AA7"/>
    <w:rsid w:val="00B32F5E"/>
    <w:rsid w:val="00B61C86"/>
    <w:rsid w:val="00B6346B"/>
    <w:rsid w:val="00B77661"/>
    <w:rsid w:val="00B85BB8"/>
    <w:rsid w:val="00BA2941"/>
    <w:rsid w:val="00BA7371"/>
    <w:rsid w:val="00BB5C58"/>
    <w:rsid w:val="00BC4FB6"/>
    <w:rsid w:val="00BD2FC0"/>
    <w:rsid w:val="00BE37FE"/>
    <w:rsid w:val="00C06AE0"/>
    <w:rsid w:val="00C21774"/>
    <w:rsid w:val="00C23362"/>
    <w:rsid w:val="00C237B7"/>
    <w:rsid w:val="00C31739"/>
    <w:rsid w:val="00C32F23"/>
    <w:rsid w:val="00C33966"/>
    <w:rsid w:val="00C35EED"/>
    <w:rsid w:val="00C4255C"/>
    <w:rsid w:val="00C4574D"/>
    <w:rsid w:val="00C45C92"/>
    <w:rsid w:val="00C472BF"/>
    <w:rsid w:val="00C51DED"/>
    <w:rsid w:val="00C714BB"/>
    <w:rsid w:val="00C85F84"/>
    <w:rsid w:val="00CC2461"/>
    <w:rsid w:val="00CC3D67"/>
    <w:rsid w:val="00CC574A"/>
    <w:rsid w:val="00CD07DA"/>
    <w:rsid w:val="00CD78B9"/>
    <w:rsid w:val="00CE39E1"/>
    <w:rsid w:val="00CE6757"/>
    <w:rsid w:val="00CF4CB2"/>
    <w:rsid w:val="00CF6A4B"/>
    <w:rsid w:val="00D05453"/>
    <w:rsid w:val="00D12EF7"/>
    <w:rsid w:val="00D12F58"/>
    <w:rsid w:val="00D204AB"/>
    <w:rsid w:val="00D320F0"/>
    <w:rsid w:val="00D45E30"/>
    <w:rsid w:val="00D50FCB"/>
    <w:rsid w:val="00D6213A"/>
    <w:rsid w:val="00D62A88"/>
    <w:rsid w:val="00D7199C"/>
    <w:rsid w:val="00D846D9"/>
    <w:rsid w:val="00D94400"/>
    <w:rsid w:val="00D95C3F"/>
    <w:rsid w:val="00DA3494"/>
    <w:rsid w:val="00DA67AE"/>
    <w:rsid w:val="00DB1352"/>
    <w:rsid w:val="00DB1CBD"/>
    <w:rsid w:val="00DB42F1"/>
    <w:rsid w:val="00DE08EB"/>
    <w:rsid w:val="00DF338E"/>
    <w:rsid w:val="00E0158A"/>
    <w:rsid w:val="00E037D7"/>
    <w:rsid w:val="00E073B8"/>
    <w:rsid w:val="00E10A05"/>
    <w:rsid w:val="00E14EAD"/>
    <w:rsid w:val="00E245BC"/>
    <w:rsid w:val="00E32344"/>
    <w:rsid w:val="00E36311"/>
    <w:rsid w:val="00E40C3F"/>
    <w:rsid w:val="00E52995"/>
    <w:rsid w:val="00E7301F"/>
    <w:rsid w:val="00E8537E"/>
    <w:rsid w:val="00E8613C"/>
    <w:rsid w:val="00E87BF5"/>
    <w:rsid w:val="00E95B9A"/>
    <w:rsid w:val="00EB22A6"/>
    <w:rsid w:val="00EC20D5"/>
    <w:rsid w:val="00ED141D"/>
    <w:rsid w:val="00ED3AB6"/>
    <w:rsid w:val="00EF304C"/>
    <w:rsid w:val="00EF3425"/>
    <w:rsid w:val="00EF4D39"/>
    <w:rsid w:val="00EF5535"/>
    <w:rsid w:val="00EF7F72"/>
    <w:rsid w:val="00F02B9F"/>
    <w:rsid w:val="00F128B1"/>
    <w:rsid w:val="00F1727C"/>
    <w:rsid w:val="00F32FC2"/>
    <w:rsid w:val="00F477A7"/>
    <w:rsid w:val="00F50879"/>
    <w:rsid w:val="00F60363"/>
    <w:rsid w:val="00F669CD"/>
    <w:rsid w:val="00F66ED2"/>
    <w:rsid w:val="00F71490"/>
    <w:rsid w:val="00F742A8"/>
    <w:rsid w:val="00F8236A"/>
    <w:rsid w:val="00F95917"/>
    <w:rsid w:val="00FA3FE2"/>
    <w:rsid w:val="00FB00A4"/>
    <w:rsid w:val="00FB37AE"/>
    <w:rsid w:val="00FC185D"/>
    <w:rsid w:val="00FD6A7C"/>
    <w:rsid w:val="00FD71C5"/>
    <w:rsid w:val="00FF3735"/>
    <w:rsid w:val="00FF6EB0"/>
    <w:rsid w:val="00FF7A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313"/>
    <o:shapelayout v:ext="edit">
      <o:idmap v:ext="edit" data="1"/>
    </o:shapelayout>
  </w:shapeDefaults>
  <w:decimalSymbol w:val=","/>
  <w:listSeparator w:val=";"/>
  <w15:chartTrackingRefBased/>
  <w15:docId w15:val="{B788D498-692F-449E-9D54-BBB450B1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jc w:val="both"/>
    </w:pPr>
    <w:rPr>
      <w:rFonts w:ascii="Verdana" w:hAnsi="Verdana"/>
      <w:sz w:val="22"/>
      <w:szCs w:val="22"/>
    </w:rPr>
  </w:style>
  <w:style w:type="paragraph" w:styleId="Ttulo1">
    <w:name w:val="heading 1"/>
    <w:basedOn w:val="Normal"/>
    <w:next w:val="Ttulo2"/>
    <w:qFormat/>
    <w:pPr>
      <w:keepLines/>
      <w:widowControl w:val="0"/>
      <w:numPr>
        <w:numId w:val="4"/>
      </w:numPr>
      <w:spacing w:before="240" w:after="120"/>
      <w:outlineLvl w:val="0"/>
    </w:pPr>
    <w:rPr>
      <w:b/>
      <w:bCs/>
      <w:noProof/>
      <w:sz w:val="26"/>
      <w:szCs w:val="26"/>
      <w:lang w:val="en-US"/>
    </w:rPr>
  </w:style>
  <w:style w:type="paragraph" w:styleId="Ttulo2">
    <w:name w:val="heading 2"/>
    <w:basedOn w:val="Normal"/>
    <w:next w:val="Ttulo3"/>
    <w:qFormat/>
    <w:pPr>
      <w:keepLines/>
      <w:widowControl w:val="0"/>
      <w:numPr>
        <w:ilvl w:val="1"/>
        <w:numId w:val="3"/>
      </w:numPr>
      <w:spacing w:before="240"/>
      <w:outlineLvl w:val="1"/>
    </w:pPr>
    <w:rPr>
      <w:b/>
      <w:bCs/>
    </w:rPr>
  </w:style>
  <w:style w:type="paragraph" w:styleId="Ttulo3">
    <w:name w:val="heading 3"/>
    <w:basedOn w:val="Normal"/>
    <w:next w:val="Textoindependiente"/>
    <w:qFormat/>
    <w:pPr>
      <w:keepNext/>
      <w:keepLines/>
      <w:widowControl w:val="0"/>
      <w:numPr>
        <w:ilvl w:val="2"/>
        <w:numId w:val="5"/>
      </w:numPr>
      <w:spacing w:before="240"/>
      <w:ind w:left="1560" w:hanging="851"/>
      <w:outlineLvl w:val="2"/>
    </w:pPr>
  </w:style>
  <w:style w:type="paragraph" w:styleId="Ttulo4">
    <w:name w:val="heading 4"/>
    <w:basedOn w:val="Normal"/>
    <w:next w:val="Textoindependiente"/>
    <w:qFormat/>
    <w:pPr>
      <w:keepNext/>
      <w:keepLines/>
      <w:widowControl w:val="0"/>
      <w:numPr>
        <w:ilvl w:val="3"/>
        <w:numId w:val="6"/>
      </w:numPr>
      <w:spacing w:before="240"/>
      <w:ind w:left="1560" w:hanging="426"/>
      <w:outlineLvl w:val="3"/>
    </w:pPr>
  </w:style>
  <w:style w:type="paragraph" w:styleId="Ttulo5">
    <w:name w:val="heading 5"/>
    <w:basedOn w:val="Normal"/>
    <w:next w:val="Textoindependiente"/>
    <w:qFormat/>
    <w:pPr>
      <w:keepLines/>
      <w:widowControl w:val="0"/>
      <w:numPr>
        <w:ilvl w:val="4"/>
        <w:numId w:val="7"/>
      </w:numPr>
      <w:spacing w:before="120"/>
      <w:ind w:left="1985" w:hanging="425"/>
      <w:outlineLvl w:val="4"/>
    </w:pPr>
    <w:rPr>
      <w:sz w:val="20"/>
      <w:szCs w:val="20"/>
    </w:rPr>
  </w:style>
  <w:style w:type="paragraph" w:styleId="Ttulo6">
    <w:name w:val="heading 6"/>
    <w:basedOn w:val="Normal"/>
    <w:next w:val="Normal"/>
    <w:qFormat/>
    <w:pPr>
      <w:keepNext/>
      <w:outlineLvl w:val="5"/>
    </w:pPr>
    <w:rPr>
      <w:b/>
      <w:bCs/>
    </w:rPr>
  </w:style>
  <w:style w:type="paragraph" w:styleId="Ttulo7">
    <w:name w:val="heading 7"/>
    <w:basedOn w:val="Normal"/>
    <w:next w:val="Normal"/>
    <w:qFormat/>
    <w:pPr>
      <w:keepNext/>
      <w:jc w:val="center"/>
      <w:outlineLvl w:val="6"/>
    </w:pPr>
    <w:rPr>
      <w:b/>
      <w:bCs/>
    </w:rPr>
  </w:style>
  <w:style w:type="paragraph" w:styleId="Ttulo8">
    <w:name w:val="heading 8"/>
    <w:basedOn w:val="Normal"/>
    <w:next w:val="Normal"/>
    <w:qFormat/>
    <w:rsid w:val="007F6F48"/>
    <w:pPr>
      <w:keepNext/>
      <w:ind w:left="72" w:right="-427"/>
      <w:jc w:val="center"/>
      <w:outlineLvl w:val="7"/>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before="120"/>
      <w:ind w:left="851" w:firstLine="284"/>
    </w:pPr>
  </w:style>
  <w:style w:type="paragraph" w:styleId="Encabezado">
    <w:name w:val="header"/>
    <w:basedOn w:val="Normal"/>
    <w:rPr>
      <w:rFonts w:ascii="Tahoma" w:hAnsi="Tahoma"/>
      <w:bCs/>
      <w:sz w:val="16"/>
      <w:szCs w:val="16"/>
    </w:rPr>
  </w:style>
  <w:style w:type="paragraph" w:styleId="Piedepgina">
    <w:name w:val="footer"/>
    <w:basedOn w:val="Normal"/>
    <w:link w:val="PiedepginaCar"/>
    <w:uiPriority w:val="99"/>
    <w:pPr>
      <w:tabs>
        <w:tab w:val="center" w:pos="4820"/>
        <w:tab w:val="right" w:pos="9639"/>
      </w:tabs>
    </w:pPr>
    <w:rPr>
      <w:sz w:val="16"/>
      <w:szCs w:val="16"/>
    </w:rPr>
  </w:style>
  <w:style w:type="paragraph" w:styleId="TDC1">
    <w:name w:val="toc 1"/>
    <w:basedOn w:val="Normal"/>
    <w:next w:val="Normal"/>
    <w:autoRedefine/>
    <w:uiPriority w:val="39"/>
    <w:pPr>
      <w:tabs>
        <w:tab w:val="right" w:leader="dot" w:pos="9639"/>
      </w:tabs>
      <w:spacing w:before="60"/>
      <w:ind w:left="426" w:right="284" w:hanging="426"/>
    </w:pPr>
    <w:rPr>
      <w:b/>
      <w:bCs/>
      <w:noProof/>
      <w:lang w:val="en-US"/>
    </w:rPr>
  </w:style>
  <w:style w:type="paragraph" w:styleId="TDC2">
    <w:name w:val="toc 2"/>
    <w:basedOn w:val="TDC1"/>
    <w:next w:val="Normal"/>
    <w:autoRedefine/>
    <w:uiPriority w:val="39"/>
    <w:pPr>
      <w:ind w:left="993" w:hanging="568"/>
    </w:pPr>
  </w:style>
  <w:style w:type="paragraph" w:styleId="TDC3">
    <w:name w:val="toc 3"/>
    <w:basedOn w:val="TDC1"/>
    <w:next w:val="Normal"/>
    <w:autoRedefine/>
    <w:semiHidden/>
    <w:pPr>
      <w:ind w:left="1843" w:hanging="850"/>
    </w:pPr>
  </w:style>
  <w:style w:type="paragraph" w:styleId="TDC4">
    <w:name w:val="toc 4"/>
    <w:basedOn w:val="TDC1"/>
    <w:next w:val="Normal"/>
    <w:autoRedefine/>
    <w:semiHidden/>
    <w:pPr>
      <w:spacing w:before="0"/>
      <w:ind w:left="2268" w:hanging="425"/>
    </w:pPr>
    <w:rPr>
      <w:b w:val="0"/>
      <w:bCs w:val="0"/>
    </w:rPr>
  </w:style>
  <w:style w:type="paragraph" w:styleId="TDC5">
    <w:name w:val="toc 5"/>
    <w:basedOn w:val="TDC1"/>
    <w:next w:val="Normal"/>
    <w:autoRedefine/>
    <w:semiHidden/>
    <w:pPr>
      <w:spacing w:before="0"/>
      <w:ind w:left="2835" w:hanging="567"/>
    </w:pPr>
    <w:rPr>
      <w:b w:val="0"/>
      <w:bCs w:val="0"/>
    </w:rPr>
  </w:style>
  <w:style w:type="paragraph" w:customStyle="1" w:styleId="Textoindependienteconvieta">
    <w:name w:val="Texto independiente con viñeta"/>
    <w:basedOn w:val="Textoindependiente"/>
    <w:pPr>
      <w:numPr>
        <w:numId w:val="1"/>
      </w:numPr>
      <w:tabs>
        <w:tab w:val="clear" w:pos="360"/>
      </w:tabs>
      <w:ind w:left="1134" w:hanging="283"/>
    </w:pPr>
  </w:style>
  <w:style w:type="paragraph" w:customStyle="1" w:styleId="Textoindependienteindentado">
    <w:name w:val="Texto independiente indentado"/>
    <w:basedOn w:val="Textoindependiente"/>
    <w:pPr>
      <w:spacing w:before="60"/>
      <w:ind w:left="1418" w:firstLine="142"/>
    </w:pPr>
  </w:style>
  <w:style w:type="paragraph" w:customStyle="1" w:styleId="Textoindepndienteindentadoconvieta">
    <w:name w:val="Texto indepndiente indentado con viñeta"/>
    <w:basedOn w:val="Textoindependienteindentado"/>
    <w:pPr>
      <w:numPr>
        <w:numId w:val="2"/>
      </w:numPr>
      <w:tabs>
        <w:tab w:val="clear" w:pos="360"/>
      </w:tabs>
      <w:ind w:left="1560" w:hanging="142"/>
    </w:pPr>
  </w:style>
  <w:style w:type="paragraph" w:customStyle="1" w:styleId="TextoPortada">
    <w:name w:val="Texto Portada"/>
    <w:basedOn w:val="Normal"/>
    <w:pPr>
      <w:spacing w:before="120"/>
      <w:ind w:left="3828" w:hanging="1843"/>
    </w:pPr>
    <w:rPr>
      <w:sz w:val="26"/>
      <w:szCs w:val="26"/>
    </w:rPr>
  </w:style>
  <w:style w:type="paragraph" w:customStyle="1" w:styleId="TtuloIndependiente">
    <w:name w:val="Título Independiente"/>
    <w:basedOn w:val="Normal"/>
    <w:next w:val="Ttulo2"/>
    <w:pPr>
      <w:spacing w:before="240" w:after="240"/>
    </w:pPr>
    <w:rPr>
      <w:b/>
      <w:bCs/>
      <w:sz w:val="26"/>
      <w:szCs w:val="26"/>
    </w:rPr>
  </w:style>
  <w:style w:type="paragraph" w:customStyle="1" w:styleId="TtuloPortada">
    <w:name w:val="Título Portada"/>
    <w:basedOn w:val="Normal"/>
    <w:pPr>
      <w:spacing w:before="600" w:line="360" w:lineRule="auto"/>
      <w:ind w:left="567" w:right="567"/>
      <w:jc w:val="left"/>
    </w:pPr>
    <w:rPr>
      <w:b/>
      <w:bCs/>
      <w:sz w:val="40"/>
      <w:szCs w:val="40"/>
    </w:rPr>
  </w:style>
  <w:style w:type="paragraph" w:customStyle="1" w:styleId="Glosario">
    <w:name w:val="Glosario"/>
    <w:basedOn w:val="Textoindependiente"/>
    <w:pPr>
      <w:ind w:left="3119" w:hanging="2268"/>
    </w:pPr>
    <w:rPr>
      <w:rFonts w:ascii="Arial" w:hAnsi="Arial" w:cs="Arial"/>
      <w:sz w:val="20"/>
      <w:szCs w:val="24"/>
      <w:lang w:val="es-ES_tradnl"/>
    </w:rPr>
  </w:style>
  <w:style w:type="character" w:styleId="Hipervnculo">
    <w:name w:val="Hyperlink"/>
    <w:uiPriority w:val="99"/>
    <w:rPr>
      <w:color w:val="0000FF"/>
      <w:u w:val="single"/>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Hipervnculovisitado">
    <w:name w:val="FollowedHyperlink"/>
    <w:rPr>
      <w:color w:val="800080"/>
      <w:u w:val="single"/>
    </w:rPr>
  </w:style>
  <w:style w:type="paragraph" w:customStyle="1" w:styleId="Bloquetexto">
    <w:name w:val="Bloque texto"/>
    <w:pPr>
      <w:spacing w:after="120"/>
      <w:ind w:left="567" w:firstLine="284"/>
      <w:jc w:val="both"/>
    </w:pPr>
    <w:rPr>
      <w:color w:val="000000"/>
      <w:sz w:val="24"/>
      <w:lang w:val="es-ES_tradnl"/>
    </w:rPr>
  </w:style>
  <w:style w:type="paragraph" w:styleId="Sangradetextonormal">
    <w:name w:val="Body Text Indent"/>
    <w:basedOn w:val="Normal"/>
    <w:pPr>
      <w:ind w:left="540"/>
    </w:pPr>
  </w:style>
  <w:style w:type="paragraph" w:styleId="Textoindependiente2">
    <w:name w:val="Body Text 2"/>
    <w:basedOn w:val="Normal"/>
    <w:rPr>
      <w:b/>
      <w:bCs/>
    </w:rPr>
  </w:style>
  <w:style w:type="paragraph" w:styleId="Sangra2detindependiente">
    <w:name w:val="Body Text Indent 2"/>
    <w:basedOn w:val="Normal"/>
    <w:pPr>
      <w:ind w:left="360"/>
    </w:pPr>
  </w:style>
  <w:style w:type="paragraph" w:customStyle="1" w:styleId="SPIGA-Normalconordinales">
    <w:name w:val="SPIGA - Normal con ordinales"/>
    <w:basedOn w:val="SPIGA-Normalconapartados"/>
    <w:pPr>
      <w:numPr>
        <w:numId w:val="10"/>
      </w:numPr>
    </w:pPr>
  </w:style>
  <w:style w:type="paragraph" w:customStyle="1" w:styleId="SPIGA-Encabezado">
    <w:name w:val="SPIGA - Encabezado"/>
    <w:basedOn w:val="Encabezado"/>
    <w:rPr>
      <w:rFonts w:cs="Tahoma"/>
    </w:rPr>
  </w:style>
  <w:style w:type="paragraph" w:customStyle="1" w:styleId="SPIGA-Ttulodocumento">
    <w:name w:val="SPIGA - Título documento"/>
    <w:basedOn w:val="TtuloIndependiente"/>
    <w:pPr>
      <w:spacing w:before="120" w:after="0"/>
      <w:jc w:val="center"/>
    </w:pPr>
    <w:rPr>
      <w:rFonts w:ascii="Tahoma" w:hAnsi="Tahoma" w:cs="Tahoma"/>
      <w:bCs w:val="0"/>
    </w:rPr>
  </w:style>
  <w:style w:type="paragraph" w:customStyle="1" w:styleId="SPIGA-Normal">
    <w:name w:val="SPIGA - Normal"/>
    <w:basedOn w:val="Normal"/>
    <w:rPr>
      <w:rFonts w:ascii="Tahoma" w:hAnsi="Tahoma"/>
    </w:rPr>
  </w:style>
  <w:style w:type="paragraph" w:customStyle="1" w:styleId="SPIGA-Ttuloepgrafe">
    <w:name w:val="SPIGA - Título epígrafe"/>
    <w:basedOn w:val="Normal"/>
    <w:pPr>
      <w:spacing w:before="120"/>
    </w:pPr>
    <w:rPr>
      <w:rFonts w:ascii="Tahoma" w:hAnsi="Tahoma" w:cs="Tahoma"/>
      <w:b/>
      <w:bCs/>
    </w:rPr>
  </w:style>
  <w:style w:type="paragraph" w:customStyle="1" w:styleId="SPIGA-Piedepgina">
    <w:name w:val="SPIGA - Pie de página"/>
    <w:basedOn w:val="Piedepgina"/>
    <w:pPr>
      <w:jc w:val="center"/>
    </w:pPr>
    <w:rPr>
      <w:rFonts w:ascii="Tahoma" w:hAnsi="Tahoma" w:cs="Tahoma"/>
    </w:rPr>
  </w:style>
  <w:style w:type="paragraph" w:customStyle="1" w:styleId="SPIGA-Selloregistro">
    <w:name w:val="SPIGA - Sello registro"/>
    <w:basedOn w:val="Normal"/>
    <w:pPr>
      <w:framePr w:hSpace="141" w:wrap="around" w:vAnchor="text" w:hAnchor="page" w:x="11352" w:y="-921"/>
      <w:ind w:left="113" w:right="113"/>
      <w:jc w:val="center"/>
    </w:pPr>
    <w:rPr>
      <w:rFonts w:ascii="Letter Gothic" w:hAnsi="Letter Gothic" w:cs="Tahoma"/>
      <w:sz w:val="18"/>
    </w:rPr>
  </w:style>
  <w:style w:type="paragraph" w:customStyle="1" w:styleId="SPIGA-Normalconapartados">
    <w:name w:val="SPIGA - Normal con apartados"/>
    <w:basedOn w:val="Normal"/>
    <w:pPr>
      <w:numPr>
        <w:numId w:val="9"/>
      </w:numPr>
    </w:pPr>
    <w:rPr>
      <w:rFonts w:ascii="Tahoma" w:hAnsi="Tahoma" w:cs="Tahoma"/>
    </w:rPr>
  </w:style>
  <w:style w:type="paragraph" w:customStyle="1" w:styleId="SPIGA-Firma">
    <w:name w:val="SPIGA - Firma"/>
    <w:basedOn w:val="SPIGA-Normal"/>
    <w:pPr>
      <w:jc w:val="center"/>
    </w:pPr>
  </w:style>
  <w:style w:type="paragraph" w:customStyle="1" w:styleId="SPIGA-Literales">
    <w:name w:val="SPIGA - Literales"/>
    <w:basedOn w:val="SPIGA-Normal"/>
    <w:rPr>
      <w:b/>
      <w:bCs/>
    </w:rPr>
  </w:style>
  <w:style w:type="paragraph" w:customStyle="1" w:styleId="SPIGA-Normalconguiones">
    <w:name w:val="SPIGA - Normal con guiones"/>
    <w:basedOn w:val="SPIGA-Normal"/>
    <w:pPr>
      <w:numPr>
        <w:numId w:val="8"/>
      </w:numPr>
    </w:pPr>
  </w:style>
  <w:style w:type="paragraph" w:customStyle="1" w:styleId="Estilo1">
    <w:name w:val="Estilo1"/>
    <w:basedOn w:val="Normal"/>
    <w:pPr>
      <w:widowControl w:val="0"/>
      <w:autoSpaceDE/>
      <w:autoSpaceDN/>
      <w:spacing w:after="240"/>
    </w:pPr>
    <w:rPr>
      <w:rFonts w:ascii="Book Antiqua" w:hAnsi="Book Antiqua"/>
      <w:snapToGrid w:val="0"/>
      <w:sz w:val="24"/>
      <w:szCs w:val="20"/>
      <w:lang w:val="es-ES_tradnl"/>
    </w:rPr>
  </w:style>
  <w:style w:type="paragraph" w:customStyle="1" w:styleId="A-TEXTO">
    <w:name w:val="A-TEXTO"/>
    <w:pPr>
      <w:widowControl w:val="0"/>
      <w:tabs>
        <w:tab w:val="left" w:pos="283"/>
      </w:tabs>
      <w:spacing w:line="248" w:lineRule="auto"/>
      <w:ind w:firstLine="283"/>
      <w:jc w:val="both"/>
    </w:pPr>
    <w:rPr>
      <w:rFonts w:ascii="L Frutiger Light" w:hAnsi="L Frutiger Light"/>
      <w:snapToGrid w:val="0"/>
      <w:color w:val="000000"/>
      <w:lang w:val="es-ES_tradnl"/>
    </w:rPr>
  </w:style>
  <w:style w:type="character" w:styleId="Nmerodepgina">
    <w:name w:val="page number"/>
    <w:basedOn w:val="Fuentedeprrafopredeter"/>
  </w:style>
  <w:style w:type="paragraph" w:customStyle="1" w:styleId="BodyText21">
    <w:name w:val="Body Text 21"/>
    <w:basedOn w:val="Normal"/>
    <w:pPr>
      <w:widowControl w:val="0"/>
      <w:autoSpaceDE/>
      <w:autoSpaceDN/>
    </w:pPr>
    <w:rPr>
      <w:rFonts w:ascii="Arial" w:hAnsi="Arial"/>
      <w:snapToGrid w:val="0"/>
      <w:sz w:val="20"/>
      <w:szCs w:val="20"/>
      <w:lang w:val="es-ES_tradnl"/>
    </w:rPr>
  </w:style>
  <w:style w:type="paragraph" w:styleId="Textodebloque">
    <w:name w:val="Block Text"/>
    <w:basedOn w:val="Normal"/>
    <w:pPr>
      <w:widowControl w:val="0"/>
      <w:tabs>
        <w:tab w:val="left" w:pos="284"/>
      </w:tabs>
      <w:autoSpaceDE/>
      <w:autoSpaceDN/>
      <w:spacing w:before="60" w:after="60"/>
      <w:ind w:left="215" w:right="142"/>
    </w:pPr>
    <w:rPr>
      <w:rFonts w:ascii="Times New Roman" w:hAnsi="Times New Roman"/>
      <w:snapToGrid w:val="0"/>
      <w:sz w:val="20"/>
      <w:szCs w:val="20"/>
      <w:lang w:val="es-ES_tradnl"/>
    </w:rPr>
  </w:style>
  <w:style w:type="paragraph" w:customStyle="1" w:styleId="Alineacinizquierda">
    <w:name w:val="Alineación izquierda"/>
    <w:pPr>
      <w:widowControl w:val="0"/>
      <w:tabs>
        <w:tab w:val="left" w:pos="-720"/>
      </w:tabs>
      <w:suppressAutoHyphens/>
      <w:jc w:val="both"/>
    </w:pPr>
    <w:rPr>
      <w:rFonts w:ascii="Courier New" w:hAnsi="Courier New"/>
      <w:spacing w:val="-3"/>
      <w:sz w:val="24"/>
      <w:lang w:val="es-ES_tradnl"/>
    </w:rPr>
  </w:style>
  <w:style w:type="paragraph" w:styleId="Sangra3detindependiente">
    <w:name w:val="Body Text Indent 3"/>
    <w:basedOn w:val="Normal"/>
    <w:pPr>
      <w:widowControl w:val="0"/>
      <w:autoSpaceDE/>
      <w:autoSpaceDN/>
      <w:ind w:left="1068"/>
      <w:jc w:val="left"/>
    </w:pPr>
    <w:rPr>
      <w:rFonts w:ascii="Times New Roman" w:hAnsi="Times New Roman"/>
      <w:snapToGrid w:val="0"/>
      <w:sz w:val="20"/>
      <w:szCs w:val="20"/>
      <w:lang w:val="es-ES_tradnl"/>
    </w:rPr>
  </w:style>
  <w:style w:type="table" w:styleId="Tablaconcuadrcula">
    <w:name w:val="Table Grid"/>
    <w:basedOn w:val="Tablanormal"/>
    <w:rsid w:val="00E36311"/>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921F56"/>
    <w:rPr>
      <w:b/>
      <w:bCs/>
    </w:rPr>
  </w:style>
  <w:style w:type="paragraph" w:customStyle="1" w:styleId="content">
    <w:name w:val="content"/>
    <w:basedOn w:val="Normal"/>
    <w:rsid w:val="007F6F48"/>
    <w:pPr>
      <w:autoSpaceDE/>
      <w:autoSpaceDN/>
      <w:spacing w:before="100" w:beforeAutospacing="1" w:after="100" w:afterAutospacing="1"/>
      <w:jc w:val="left"/>
    </w:pPr>
    <w:rPr>
      <w:rFonts w:ascii="Arial" w:hAnsi="Arial" w:cs="Arial"/>
      <w:color w:val="000000"/>
      <w:sz w:val="19"/>
      <w:szCs w:val="19"/>
    </w:rPr>
  </w:style>
  <w:style w:type="paragraph" w:customStyle="1" w:styleId="h1">
    <w:name w:val="h1"/>
    <w:basedOn w:val="Normal"/>
    <w:rsid w:val="007F6F48"/>
    <w:pPr>
      <w:autoSpaceDE/>
      <w:autoSpaceDN/>
      <w:spacing w:before="100" w:beforeAutospacing="1" w:after="100" w:afterAutospacing="1"/>
      <w:jc w:val="left"/>
    </w:pPr>
    <w:rPr>
      <w:rFonts w:ascii="Arial" w:hAnsi="Arial" w:cs="Arial"/>
      <w:b/>
      <w:bCs/>
      <w:color w:val="000000"/>
      <w:sz w:val="19"/>
      <w:szCs w:val="19"/>
    </w:rPr>
  </w:style>
  <w:style w:type="paragraph" w:customStyle="1" w:styleId="NormalWeb8">
    <w:name w:val="Normal (Web)8"/>
    <w:basedOn w:val="Normal"/>
    <w:rsid w:val="007F6F48"/>
    <w:pPr>
      <w:autoSpaceDE/>
      <w:autoSpaceDN/>
      <w:spacing w:before="75" w:after="75"/>
      <w:ind w:left="225" w:right="225"/>
      <w:jc w:val="left"/>
    </w:pPr>
    <w:rPr>
      <w:rFonts w:ascii="Times New Roman" w:hAnsi="Times New Roman"/>
    </w:rPr>
  </w:style>
  <w:style w:type="paragraph" w:customStyle="1" w:styleId="Pa6">
    <w:name w:val="Pa6"/>
    <w:basedOn w:val="Normal"/>
    <w:next w:val="Normal"/>
    <w:rsid w:val="00F32FC2"/>
    <w:pPr>
      <w:adjustRightInd w:val="0"/>
      <w:spacing w:line="201" w:lineRule="atLeast"/>
      <w:jc w:val="left"/>
    </w:pPr>
    <w:rPr>
      <w:rFonts w:ascii="Arial" w:hAnsi="Arial"/>
      <w:sz w:val="24"/>
      <w:szCs w:val="24"/>
    </w:rPr>
  </w:style>
  <w:style w:type="paragraph" w:customStyle="1" w:styleId="Pa9">
    <w:name w:val="Pa9"/>
    <w:basedOn w:val="Normal"/>
    <w:next w:val="Normal"/>
    <w:rsid w:val="00F32FC2"/>
    <w:pPr>
      <w:adjustRightInd w:val="0"/>
      <w:spacing w:line="201" w:lineRule="atLeast"/>
      <w:jc w:val="left"/>
    </w:pPr>
    <w:rPr>
      <w:rFonts w:ascii="Arial" w:hAnsi="Arial"/>
      <w:sz w:val="24"/>
      <w:szCs w:val="24"/>
    </w:rPr>
  </w:style>
  <w:style w:type="paragraph" w:styleId="NormalWeb">
    <w:name w:val="Normal (Web)"/>
    <w:basedOn w:val="Normal"/>
    <w:rsid w:val="001723E6"/>
    <w:pPr>
      <w:autoSpaceDE/>
      <w:autoSpaceDN/>
      <w:spacing w:before="100" w:beforeAutospacing="1" w:after="100" w:afterAutospacing="1"/>
      <w:jc w:val="left"/>
    </w:pPr>
    <w:rPr>
      <w:rFonts w:ascii="Arial" w:hAnsi="Arial" w:cs="Arial"/>
      <w:sz w:val="24"/>
      <w:szCs w:val="24"/>
    </w:rPr>
  </w:style>
  <w:style w:type="paragraph" w:customStyle="1" w:styleId="Default">
    <w:name w:val="Default"/>
    <w:rsid w:val="00906D5F"/>
    <w:pPr>
      <w:autoSpaceDE w:val="0"/>
      <w:autoSpaceDN w:val="0"/>
      <w:adjustRightInd w:val="0"/>
    </w:pPr>
    <w:rPr>
      <w:rFonts w:ascii="Arial" w:hAnsi="Arial" w:cs="Arial"/>
      <w:color w:val="000000"/>
      <w:sz w:val="24"/>
      <w:szCs w:val="24"/>
    </w:rPr>
  </w:style>
  <w:style w:type="paragraph" w:styleId="Asuntodelcomentario">
    <w:name w:val="annotation subject"/>
    <w:basedOn w:val="Textocomentario"/>
    <w:next w:val="Textocomentario"/>
    <w:link w:val="AsuntodelcomentarioCar"/>
    <w:semiHidden/>
    <w:rsid w:val="00906D5F"/>
    <w:rPr>
      <w:b/>
      <w:bCs/>
    </w:rPr>
  </w:style>
  <w:style w:type="paragraph" w:styleId="Textodeglobo">
    <w:name w:val="Balloon Text"/>
    <w:basedOn w:val="Normal"/>
    <w:semiHidden/>
    <w:rsid w:val="00906D5F"/>
    <w:rPr>
      <w:rFonts w:ascii="Tahoma" w:hAnsi="Tahoma" w:cs="Tahoma"/>
      <w:sz w:val="16"/>
      <w:szCs w:val="16"/>
    </w:rPr>
  </w:style>
  <w:style w:type="paragraph" w:customStyle="1" w:styleId="parrafo2">
    <w:name w:val="parrafo_2"/>
    <w:basedOn w:val="Normal"/>
    <w:rsid w:val="00906D5F"/>
    <w:pPr>
      <w:autoSpaceDE/>
      <w:autoSpaceDN/>
      <w:spacing w:before="100" w:beforeAutospacing="1" w:after="100" w:afterAutospacing="1"/>
      <w:jc w:val="left"/>
    </w:pPr>
    <w:rPr>
      <w:rFonts w:ascii="Times New Roman" w:hAnsi="Times New Roman"/>
      <w:sz w:val="24"/>
      <w:szCs w:val="24"/>
    </w:rPr>
  </w:style>
  <w:style w:type="paragraph" w:customStyle="1" w:styleId="parrafo">
    <w:name w:val="parrafo"/>
    <w:basedOn w:val="Normal"/>
    <w:rsid w:val="00906D5F"/>
    <w:pPr>
      <w:autoSpaceDE/>
      <w:autoSpaceDN/>
      <w:spacing w:before="100" w:beforeAutospacing="1" w:after="100" w:afterAutospacing="1"/>
      <w:jc w:val="left"/>
    </w:pPr>
    <w:rPr>
      <w:rFonts w:ascii="Times New Roman" w:hAnsi="Times New Roman"/>
      <w:sz w:val="24"/>
      <w:szCs w:val="24"/>
    </w:rPr>
  </w:style>
  <w:style w:type="paragraph" w:styleId="Prrafodelista">
    <w:name w:val="List Paragraph"/>
    <w:basedOn w:val="Normal"/>
    <w:uiPriority w:val="34"/>
    <w:qFormat/>
    <w:rsid w:val="005A4ED8"/>
    <w:pPr>
      <w:ind w:left="708"/>
    </w:pPr>
  </w:style>
  <w:style w:type="character" w:customStyle="1" w:styleId="AsuntodelcomentarioCar">
    <w:name w:val="Asunto del comentario Car"/>
    <w:link w:val="Asuntodelcomentario"/>
    <w:semiHidden/>
    <w:rsid w:val="007454AA"/>
    <w:rPr>
      <w:rFonts w:ascii="Verdana" w:hAnsi="Verdana"/>
      <w:b/>
      <w:bCs/>
    </w:rPr>
  </w:style>
  <w:style w:type="paragraph" w:customStyle="1" w:styleId="Normal1">
    <w:name w:val="Normal1"/>
    <w:rsid w:val="00D95C3F"/>
    <w:pPr>
      <w:jc w:val="both"/>
    </w:pPr>
    <w:rPr>
      <w:rFonts w:ascii="Verdana" w:hAnsi="Verdana" w:cs="Verdana"/>
      <w:color w:val="000000"/>
      <w:sz w:val="22"/>
      <w:szCs w:val="22"/>
    </w:rPr>
  </w:style>
  <w:style w:type="character" w:customStyle="1" w:styleId="PiedepginaCar">
    <w:name w:val="Pie de página Car"/>
    <w:link w:val="Piedepgina"/>
    <w:uiPriority w:val="99"/>
    <w:rsid w:val="00D6213A"/>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5901">
      <w:bodyDiv w:val="1"/>
      <w:marLeft w:val="0"/>
      <w:marRight w:val="0"/>
      <w:marTop w:val="0"/>
      <w:marBottom w:val="0"/>
      <w:divBdr>
        <w:top w:val="none" w:sz="0" w:space="0" w:color="auto"/>
        <w:left w:val="none" w:sz="0" w:space="0" w:color="auto"/>
        <w:bottom w:val="none" w:sz="0" w:space="0" w:color="auto"/>
        <w:right w:val="none" w:sz="0" w:space="0" w:color="auto"/>
      </w:divBdr>
    </w:div>
    <w:div w:id="373580877">
      <w:bodyDiv w:val="1"/>
      <w:marLeft w:val="0"/>
      <w:marRight w:val="0"/>
      <w:marTop w:val="0"/>
      <w:marBottom w:val="0"/>
      <w:divBdr>
        <w:top w:val="none" w:sz="0" w:space="0" w:color="auto"/>
        <w:left w:val="none" w:sz="0" w:space="0" w:color="auto"/>
        <w:bottom w:val="none" w:sz="0" w:space="0" w:color="auto"/>
        <w:right w:val="none" w:sz="0" w:space="0" w:color="auto"/>
      </w:divBdr>
    </w:div>
    <w:div w:id="541334388">
      <w:bodyDiv w:val="1"/>
      <w:marLeft w:val="0"/>
      <w:marRight w:val="0"/>
      <w:marTop w:val="0"/>
      <w:marBottom w:val="0"/>
      <w:divBdr>
        <w:top w:val="none" w:sz="0" w:space="0" w:color="auto"/>
        <w:left w:val="none" w:sz="0" w:space="0" w:color="auto"/>
        <w:bottom w:val="none" w:sz="0" w:space="0" w:color="auto"/>
        <w:right w:val="none" w:sz="0" w:space="0" w:color="auto"/>
      </w:divBdr>
    </w:div>
    <w:div w:id="718894869">
      <w:bodyDiv w:val="1"/>
      <w:marLeft w:val="0"/>
      <w:marRight w:val="0"/>
      <w:marTop w:val="0"/>
      <w:marBottom w:val="0"/>
      <w:divBdr>
        <w:top w:val="none" w:sz="0" w:space="0" w:color="auto"/>
        <w:left w:val="none" w:sz="0" w:space="0" w:color="auto"/>
        <w:bottom w:val="none" w:sz="0" w:space="0" w:color="auto"/>
        <w:right w:val="none" w:sz="0" w:space="0" w:color="auto"/>
      </w:divBdr>
    </w:div>
    <w:div w:id="852839751">
      <w:bodyDiv w:val="1"/>
      <w:marLeft w:val="0"/>
      <w:marRight w:val="0"/>
      <w:marTop w:val="0"/>
      <w:marBottom w:val="0"/>
      <w:divBdr>
        <w:top w:val="none" w:sz="0" w:space="0" w:color="auto"/>
        <w:left w:val="none" w:sz="0" w:space="0" w:color="auto"/>
        <w:bottom w:val="none" w:sz="0" w:space="0" w:color="auto"/>
        <w:right w:val="none" w:sz="0" w:space="0" w:color="auto"/>
      </w:divBdr>
    </w:div>
    <w:div w:id="1431314041">
      <w:bodyDiv w:val="1"/>
      <w:marLeft w:val="0"/>
      <w:marRight w:val="0"/>
      <w:marTop w:val="0"/>
      <w:marBottom w:val="0"/>
      <w:divBdr>
        <w:top w:val="none" w:sz="0" w:space="0" w:color="auto"/>
        <w:left w:val="none" w:sz="0" w:space="0" w:color="auto"/>
        <w:bottom w:val="none" w:sz="0" w:space="0" w:color="auto"/>
        <w:right w:val="none" w:sz="0" w:space="0" w:color="auto"/>
      </w:divBdr>
    </w:div>
    <w:div w:id="1582911551">
      <w:bodyDiv w:val="1"/>
      <w:marLeft w:val="0"/>
      <w:marRight w:val="0"/>
      <w:marTop w:val="0"/>
      <w:marBottom w:val="0"/>
      <w:divBdr>
        <w:top w:val="none" w:sz="0" w:space="0" w:color="auto"/>
        <w:left w:val="none" w:sz="0" w:space="0" w:color="auto"/>
        <w:bottom w:val="none" w:sz="0" w:space="0" w:color="auto"/>
        <w:right w:val="none" w:sz="0" w:space="0" w:color="auto"/>
      </w:divBdr>
    </w:div>
    <w:div w:id="21200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3159</Words>
  <Characters>16736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SPIGA</vt:lpstr>
    </vt:vector>
  </TitlesOfParts>
  <Company>Consejería de Economía y Hacienda</Company>
  <LinksUpToDate>false</LinksUpToDate>
  <CharactersWithSpaces>19856</CharactersWithSpaces>
  <SharedDoc>false</SharedDoc>
  <HLinks>
    <vt:vector size="36" baseType="variant">
      <vt:variant>
        <vt:i4>2949126</vt:i4>
      </vt:variant>
      <vt:variant>
        <vt:i4>32</vt:i4>
      </vt:variant>
      <vt:variant>
        <vt:i4>0</vt:i4>
      </vt:variant>
      <vt:variant>
        <vt:i4>5</vt:i4>
      </vt:variant>
      <vt:variant>
        <vt:lpwstr/>
      </vt:variant>
      <vt:variant>
        <vt:lpwstr>_Toc2321688</vt:lpwstr>
      </vt:variant>
      <vt:variant>
        <vt:i4>2949126</vt:i4>
      </vt:variant>
      <vt:variant>
        <vt:i4>26</vt:i4>
      </vt:variant>
      <vt:variant>
        <vt:i4>0</vt:i4>
      </vt:variant>
      <vt:variant>
        <vt:i4>5</vt:i4>
      </vt:variant>
      <vt:variant>
        <vt:lpwstr/>
      </vt:variant>
      <vt:variant>
        <vt:lpwstr>_Toc2321687</vt:lpwstr>
      </vt:variant>
      <vt:variant>
        <vt:i4>2949126</vt:i4>
      </vt:variant>
      <vt:variant>
        <vt:i4>20</vt:i4>
      </vt:variant>
      <vt:variant>
        <vt:i4>0</vt:i4>
      </vt:variant>
      <vt:variant>
        <vt:i4>5</vt:i4>
      </vt:variant>
      <vt:variant>
        <vt:lpwstr/>
      </vt:variant>
      <vt:variant>
        <vt:lpwstr>_Toc2321686</vt:lpwstr>
      </vt:variant>
      <vt:variant>
        <vt:i4>2949126</vt:i4>
      </vt:variant>
      <vt:variant>
        <vt:i4>14</vt:i4>
      </vt:variant>
      <vt:variant>
        <vt:i4>0</vt:i4>
      </vt:variant>
      <vt:variant>
        <vt:i4>5</vt:i4>
      </vt:variant>
      <vt:variant>
        <vt:lpwstr/>
      </vt:variant>
      <vt:variant>
        <vt:lpwstr>_Toc2321685</vt:lpwstr>
      </vt:variant>
      <vt:variant>
        <vt:i4>2949126</vt:i4>
      </vt:variant>
      <vt:variant>
        <vt:i4>8</vt:i4>
      </vt:variant>
      <vt:variant>
        <vt:i4>0</vt:i4>
      </vt:variant>
      <vt:variant>
        <vt:i4>5</vt:i4>
      </vt:variant>
      <vt:variant>
        <vt:lpwstr/>
      </vt:variant>
      <vt:variant>
        <vt:lpwstr>_Toc2321684</vt:lpwstr>
      </vt:variant>
      <vt:variant>
        <vt:i4>2949126</vt:i4>
      </vt:variant>
      <vt:variant>
        <vt:i4>2</vt:i4>
      </vt:variant>
      <vt:variant>
        <vt:i4>0</vt:i4>
      </vt:variant>
      <vt:variant>
        <vt:i4>5</vt:i4>
      </vt:variant>
      <vt:variant>
        <vt:lpwstr/>
      </vt:variant>
      <vt:variant>
        <vt:lpwstr>_Toc2321683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SPIGA</dc:title>
  <dc:subject/>
  <dc:creator>Consejería de Hacienda</dc:creator>
  <cp:keywords>Plantillas</cp:keywords>
  <dc:description/>
  <cp:lastModifiedBy>MONTANO SIMON, ALICIA</cp:lastModifiedBy>
  <cp:revision>4</cp:revision>
  <cp:lastPrinted>2019-02-28T14:11:00Z</cp:lastPrinted>
  <dcterms:created xsi:type="dcterms:W3CDTF">2019-04-22T09:03:00Z</dcterms:created>
  <dcterms:modified xsi:type="dcterms:W3CDTF">2019-04-22T09:08:00Z</dcterms:modified>
</cp:coreProperties>
</file>