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F2" w:rsidRPr="001570B3" w:rsidRDefault="00512114" w:rsidP="00512114">
      <w:pPr>
        <w:jc w:val="center"/>
        <w:rPr>
          <w:rFonts w:ascii="Arial Narrow" w:hAnsi="Arial Narrow"/>
          <w:b/>
          <w:caps/>
          <w:color w:val="000000" w:themeColor="text1"/>
          <w:sz w:val="22"/>
          <w:szCs w:val="22"/>
        </w:rPr>
      </w:pPr>
      <w:bookmarkStart w:id="0" w:name="_GoBack"/>
      <w:bookmarkEnd w:id="0"/>
      <w:r w:rsidRPr="001570B3">
        <w:rPr>
          <w:rFonts w:ascii="Arial Narrow" w:hAnsi="Arial Narrow"/>
          <w:b/>
          <w:caps/>
          <w:color w:val="000000" w:themeColor="text1"/>
          <w:sz w:val="22"/>
          <w:szCs w:val="22"/>
        </w:rPr>
        <w:t xml:space="preserve">ANEXO A LA SOLICITUD Y DECLARACIÓN RESPONSABLE </w:t>
      </w:r>
      <w:r w:rsidR="00CA47F2" w:rsidRPr="001570B3">
        <w:rPr>
          <w:rFonts w:ascii="Arial Narrow" w:hAnsi="Arial Narrow"/>
          <w:b/>
          <w:caps/>
          <w:color w:val="000000" w:themeColor="text1"/>
          <w:sz w:val="22"/>
          <w:szCs w:val="22"/>
        </w:rPr>
        <w:t>muestras y ferias</w:t>
      </w:r>
    </w:p>
    <w:p w:rsidR="00512114" w:rsidRPr="001570B3" w:rsidRDefault="00972D75" w:rsidP="00512114">
      <w:pPr>
        <w:jc w:val="center"/>
        <w:rPr>
          <w:rFonts w:ascii="Arial Narrow" w:hAnsi="Arial Narrow"/>
          <w:b/>
          <w:color w:val="000000" w:themeColor="text1"/>
          <w:sz w:val="22"/>
          <w:szCs w:val="22"/>
        </w:rPr>
      </w:pPr>
      <w:r w:rsidRPr="001570B3">
        <w:rPr>
          <w:rFonts w:ascii="Arial Narrow" w:hAnsi="Arial Narrow"/>
          <w:b/>
          <w:caps/>
          <w:color w:val="000000" w:themeColor="text1"/>
          <w:sz w:val="22"/>
          <w:szCs w:val="22"/>
        </w:rPr>
        <w:t>MUESTRA</w:t>
      </w:r>
      <w:r w:rsidR="0006239D" w:rsidRPr="001570B3">
        <w:rPr>
          <w:rFonts w:ascii="Arial Narrow" w:hAnsi="Arial Narrow"/>
          <w:b/>
          <w:caps/>
          <w:color w:val="000000" w:themeColor="text1"/>
          <w:sz w:val="22"/>
          <w:szCs w:val="22"/>
        </w:rPr>
        <w:t xml:space="preserve"> COMERCIAL Y </w:t>
      </w:r>
      <w:r w:rsidRPr="001570B3">
        <w:rPr>
          <w:rFonts w:ascii="Arial Narrow" w:hAnsi="Arial Narrow"/>
          <w:b/>
          <w:caps/>
          <w:color w:val="000000" w:themeColor="text1"/>
          <w:sz w:val="22"/>
          <w:szCs w:val="22"/>
        </w:rPr>
        <w:t xml:space="preserve">ARTESANA DE MALLORCA </w:t>
      </w:r>
      <w:r w:rsidR="00512114" w:rsidRPr="001570B3">
        <w:rPr>
          <w:rFonts w:ascii="Arial Narrow" w:hAnsi="Arial Narrow"/>
          <w:b/>
          <w:caps/>
          <w:color w:val="000000" w:themeColor="text1"/>
          <w:sz w:val="22"/>
          <w:szCs w:val="22"/>
        </w:rPr>
        <w:t>201</w:t>
      </w:r>
      <w:r w:rsidR="000617D5" w:rsidRPr="001570B3">
        <w:rPr>
          <w:rFonts w:ascii="Arial Narrow" w:hAnsi="Arial Narrow"/>
          <w:b/>
          <w:caps/>
          <w:color w:val="000000" w:themeColor="text1"/>
          <w:sz w:val="22"/>
          <w:szCs w:val="22"/>
        </w:rPr>
        <w:t>9</w:t>
      </w:r>
    </w:p>
    <w:p w:rsidR="009D3C92" w:rsidRPr="001570B3" w:rsidRDefault="009D3C92"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 xml:space="preserve">Primera.- </w:t>
      </w:r>
      <w:r w:rsidR="0040305E" w:rsidRPr="001570B3">
        <w:rPr>
          <w:rFonts w:ascii="Arial" w:hAnsi="Arial" w:cs="Arial"/>
          <w:b/>
          <w:color w:val="000000" w:themeColor="text1"/>
          <w:sz w:val="16"/>
          <w:szCs w:val="16"/>
          <w:u w:val="single"/>
        </w:rPr>
        <w:t>Objeto, l</w:t>
      </w:r>
      <w:r w:rsidRPr="001570B3">
        <w:rPr>
          <w:rFonts w:ascii="Arial" w:hAnsi="Arial" w:cs="Arial"/>
          <w:b/>
          <w:color w:val="000000" w:themeColor="text1"/>
          <w:sz w:val="16"/>
          <w:szCs w:val="16"/>
          <w:u w:val="single"/>
        </w:rPr>
        <w:t>ugar y fechas de celebración.</w:t>
      </w:r>
    </w:p>
    <w:p w:rsidR="009D3C92" w:rsidRPr="001570B3" w:rsidRDefault="002763D5"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La Muestra</w:t>
      </w:r>
      <w:r w:rsidR="0006239D" w:rsidRPr="001570B3">
        <w:rPr>
          <w:rFonts w:ascii="Arial" w:hAnsi="Arial" w:cs="Arial"/>
          <w:color w:val="000000" w:themeColor="text1"/>
          <w:sz w:val="16"/>
          <w:szCs w:val="16"/>
        </w:rPr>
        <w:t xml:space="preserve"> Comercial y Artesana</w:t>
      </w:r>
      <w:r w:rsidRPr="001570B3">
        <w:rPr>
          <w:rFonts w:ascii="Arial" w:hAnsi="Arial" w:cs="Arial"/>
          <w:color w:val="000000" w:themeColor="text1"/>
          <w:sz w:val="16"/>
          <w:szCs w:val="16"/>
        </w:rPr>
        <w:t xml:space="preserve"> de Mallorca se enmarca dentro de la colaboración de la Comunidad Autónoma de la Región de Murcia con la Casa Regional de Murcia en Mallorca</w:t>
      </w:r>
      <w:r w:rsidR="0006239D" w:rsidRPr="001570B3">
        <w:rPr>
          <w:rFonts w:ascii="Arial" w:hAnsi="Arial" w:cs="Arial"/>
          <w:color w:val="000000" w:themeColor="text1"/>
          <w:sz w:val="16"/>
          <w:szCs w:val="16"/>
        </w:rPr>
        <w:t>,</w:t>
      </w:r>
      <w:r w:rsidRPr="001570B3">
        <w:rPr>
          <w:rFonts w:ascii="Arial" w:hAnsi="Arial" w:cs="Arial"/>
          <w:color w:val="000000" w:themeColor="text1"/>
          <w:sz w:val="16"/>
          <w:szCs w:val="16"/>
        </w:rPr>
        <w:t xml:space="preserve"> con motivo de la celebración de unas jornadas culturales, </w:t>
      </w:r>
      <w:proofErr w:type="spellStart"/>
      <w:r w:rsidRPr="001570B3">
        <w:rPr>
          <w:rFonts w:ascii="Arial" w:hAnsi="Arial" w:cs="Arial"/>
          <w:color w:val="000000" w:themeColor="text1"/>
          <w:sz w:val="16"/>
          <w:szCs w:val="16"/>
        </w:rPr>
        <w:t>folkloricas</w:t>
      </w:r>
      <w:proofErr w:type="spellEnd"/>
      <w:r w:rsidRPr="001570B3">
        <w:rPr>
          <w:rFonts w:ascii="Arial" w:hAnsi="Arial" w:cs="Arial"/>
          <w:color w:val="000000" w:themeColor="text1"/>
          <w:sz w:val="16"/>
          <w:szCs w:val="16"/>
        </w:rPr>
        <w:t xml:space="preserve"> y gastronómicas de promoción de las tradiciones y fiestas de la Región de Murcia que se celebrará del 6 al 9 de junio de 2019 en la Plaza </w:t>
      </w:r>
      <w:proofErr w:type="spellStart"/>
      <w:r w:rsidRPr="001570B3">
        <w:rPr>
          <w:rFonts w:ascii="Arial" w:hAnsi="Arial" w:cs="Arial"/>
          <w:color w:val="000000" w:themeColor="text1"/>
          <w:sz w:val="16"/>
          <w:szCs w:val="16"/>
        </w:rPr>
        <w:t>Sa</w:t>
      </w:r>
      <w:proofErr w:type="spellEnd"/>
      <w:r w:rsidRPr="001570B3">
        <w:rPr>
          <w:rFonts w:ascii="Arial" w:hAnsi="Arial" w:cs="Arial"/>
          <w:color w:val="000000" w:themeColor="text1"/>
          <w:sz w:val="16"/>
          <w:szCs w:val="16"/>
        </w:rPr>
        <w:t xml:space="preserve"> </w:t>
      </w:r>
      <w:proofErr w:type="spellStart"/>
      <w:r w:rsidRPr="001570B3">
        <w:rPr>
          <w:rFonts w:ascii="Arial" w:hAnsi="Arial" w:cs="Arial"/>
          <w:color w:val="000000" w:themeColor="text1"/>
          <w:sz w:val="16"/>
          <w:szCs w:val="16"/>
        </w:rPr>
        <w:t>Feixina</w:t>
      </w:r>
      <w:proofErr w:type="spellEnd"/>
      <w:r w:rsidRPr="001570B3">
        <w:rPr>
          <w:rFonts w:ascii="Arial" w:hAnsi="Arial" w:cs="Arial"/>
          <w:color w:val="000000" w:themeColor="text1"/>
          <w:sz w:val="16"/>
          <w:szCs w:val="16"/>
        </w:rPr>
        <w:t xml:space="preserve"> de la ciudad de Mallorca (cerca del Paseo Marítimo)</w:t>
      </w:r>
      <w:r w:rsidR="00DC2447" w:rsidRPr="001570B3">
        <w:rPr>
          <w:rFonts w:ascii="Arial" w:hAnsi="Arial" w:cs="Arial"/>
          <w:color w:val="000000" w:themeColor="text1"/>
          <w:sz w:val="16"/>
          <w:szCs w:val="16"/>
        </w:rPr>
        <w:t xml:space="preserve">, las fechas y lugar pueden sufrir variación por las autorizaciones pertinentes. </w:t>
      </w:r>
      <w:r w:rsidR="009D3C92" w:rsidRPr="001570B3">
        <w:rPr>
          <w:rFonts w:ascii="Arial" w:hAnsi="Arial" w:cs="Arial"/>
          <w:color w:val="000000" w:themeColor="text1"/>
          <w:sz w:val="16"/>
          <w:szCs w:val="16"/>
        </w:rPr>
        <w:t xml:space="preserve"> </w:t>
      </w:r>
    </w:p>
    <w:p w:rsidR="009D3C92" w:rsidRPr="001570B3" w:rsidRDefault="009D3C92"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Segunda.- Plazo de presentación de solicitudes para participar.</w:t>
      </w:r>
    </w:p>
    <w:p w:rsidR="009D3C92" w:rsidRPr="001570B3" w:rsidRDefault="009D3C92" w:rsidP="00856F2C">
      <w:pPr>
        <w:ind w:right="284"/>
        <w:jc w:val="both"/>
        <w:rPr>
          <w:rFonts w:ascii="Arial" w:hAnsi="Arial" w:cs="Arial"/>
          <w:color w:val="000000" w:themeColor="text1"/>
          <w:sz w:val="16"/>
          <w:szCs w:val="16"/>
        </w:rPr>
      </w:pPr>
      <w:r w:rsidRPr="001570B3">
        <w:rPr>
          <w:rFonts w:ascii="Arial" w:hAnsi="Arial" w:cs="Arial"/>
          <w:color w:val="000000" w:themeColor="text1"/>
          <w:sz w:val="16"/>
          <w:szCs w:val="16"/>
        </w:rPr>
        <w:t xml:space="preserve">El plazo de presentación de solicitudes para </w:t>
      </w:r>
      <w:r w:rsidRPr="001570B3">
        <w:rPr>
          <w:rFonts w:ascii="Arial" w:hAnsi="Arial" w:cs="Arial"/>
          <w:b/>
          <w:color w:val="000000" w:themeColor="text1"/>
          <w:sz w:val="16"/>
          <w:szCs w:val="16"/>
        </w:rPr>
        <w:t xml:space="preserve">participar finalizará el </w:t>
      </w:r>
      <w:r w:rsidR="00F73725" w:rsidRPr="001570B3">
        <w:rPr>
          <w:rFonts w:ascii="Arial" w:hAnsi="Arial" w:cs="Arial"/>
          <w:b/>
          <w:color w:val="000000" w:themeColor="text1"/>
          <w:sz w:val="16"/>
          <w:szCs w:val="16"/>
        </w:rPr>
        <w:t>15</w:t>
      </w:r>
      <w:r w:rsidRPr="001570B3">
        <w:rPr>
          <w:rFonts w:ascii="Arial" w:hAnsi="Arial" w:cs="Arial"/>
          <w:b/>
          <w:color w:val="000000" w:themeColor="text1"/>
          <w:sz w:val="16"/>
          <w:szCs w:val="16"/>
        </w:rPr>
        <w:t xml:space="preserve"> de </w:t>
      </w:r>
      <w:r w:rsidR="0006239D" w:rsidRPr="001570B3">
        <w:rPr>
          <w:rFonts w:ascii="Arial" w:hAnsi="Arial" w:cs="Arial"/>
          <w:b/>
          <w:color w:val="000000" w:themeColor="text1"/>
          <w:sz w:val="16"/>
          <w:szCs w:val="16"/>
        </w:rPr>
        <w:t>mayo</w:t>
      </w:r>
      <w:r w:rsidRPr="001570B3">
        <w:rPr>
          <w:rFonts w:ascii="Arial" w:hAnsi="Arial" w:cs="Arial"/>
          <w:b/>
          <w:color w:val="000000" w:themeColor="text1"/>
          <w:sz w:val="16"/>
          <w:szCs w:val="16"/>
        </w:rPr>
        <w:t xml:space="preserve"> de 201</w:t>
      </w:r>
      <w:r w:rsidR="000617D5" w:rsidRPr="001570B3">
        <w:rPr>
          <w:rFonts w:ascii="Arial" w:hAnsi="Arial" w:cs="Arial"/>
          <w:b/>
          <w:color w:val="000000" w:themeColor="text1"/>
          <w:sz w:val="16"/>
          <w:szCs w:val="16"/>
        </w:rPr>
        <w:t>9</w:t>
      </w:r>
      <w:r w:rsidR="00FD4517" w:rsidRPr="001570B3">
        <w:rPr>
          <w:rFonts w:ascii="Arial" w:hAnsi="Arial" w:cs="Arial"/>
          <w:color w:val="000000" w:themeColor="text1"/>
          <w:sz w:val="16"/>
          <w:szCs w:val="16"/>
        </w:rPr>
        <w:t xml:space="preserve">, podrán ser admitidas aquellas </w:t>
      </w:r>
      <w:r w:rsidR="002763D5" w:rsidRPr="001570B3">
        <w:rPr>
          <w:rFonts w:ascii="Arial" w:hAnsi="Arial" w:cs="Arial"/>
          <w:color w:val="000000" w:themeColor="text1"/>
          <w:sz w:val="16"/>
          <w:szCs w:val="16"/>
        </w:rPr>
        <w:t>s</w:t>
      </w:r>
      <w:r w:rsidR="00FD4517" w:rsidRPr="001570B3">
        <w:rPr>
          <w:rFonts w:ascii="Arial" w:hAnsi="Arial" w:cs="Arial"/>
          <w:color w:val="000000" w:themeColor="text1"/>
          <w:sz w:val="16"/>
          <w:szCs w:val="16"/>
        </w:rPr>
        <w:t>olicitudes fuera de plazo en el caso de que exista espacio y se considere su participación.</w:t>
      </w:r>
    </w:p>
    <w:p w:rsidR="009D3C92" w:rsidRPr="001570B3" w:rsidRDefault="006343E2"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Tercera</w:t>
      </w:r>
      <w:r w:rsidR="009D3C92" w:rsidRPr="001570B3">
        <w:rPr>
          <w:rFonts w:ascii="Arial" w:hAnsi="Arial" w:cs="Arial"/>
          <w:b/>
          <w:color w:val="000000" w:themeColor="text1"/>
          <w:sz w:val="16"/>
          <w:szCs w:val="16"/>
          <w:u w:val="single"/>
        </w:rPr>
        <w:t>.- Requisitos para participar.</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1. Podrán participar:</w:t>
      </w:r>
    </w:p>
    <w:p w:rsidR="00053348" w:rsidRPr="001570B3" w:rsidRDefault="009D3C92" w:rsidP="00C42E11">
      <w:pPr>
        <w:jc w:val="both"/>
        <w:rPr>
          <w:rFonts w:ascii="Arial" w:hAnsi="Arial" w:cs="Arial"/>
          <w:color w:val="000000" w:themeColor="text1"/>
          <w:sz w:val="16"/>
          <w:szCs w:val="16"/>
        </w:rPr>
      </w:pPr>
      <w:r w:rsidRPr="001570B3">
        <w:rPr>
          <w:rFonts w:ascii="Arial" w:hAnsi="Arial" w:cs="Arial"/>
          <w:color w:val="000000" w:themeColor="text1"/>
          <w:sz w:val="16"/>
          <w:szCs w:val="16"/>
        </w:rPr>
        <w:t>a) Los/as artesanos/as individuales, las empresas artesanas no individuales</w:t>
      </w:r>
      <w:r w:rsidR="00184976" w:rsidRPr="001570B3">
        <w:rPr>
          <w:rFonts w:ascii="Arial" w:hAnsi="Arial" w:cs="Arial"/>
          <w:color w:val="000000" w:themeColor="text1"/>
          <w:sz w:val="16"/>
          <w:szCs w:val="16"/>
        </w:rPr>
        <w:t>,</w:t>
      </w:r>
      <w:r w:rsidRPr="001570B3">
        <w:rPr>
          <w:rFonts w:ascii="Arial" w:hAnsi="Arial" w:cs="Arial"/>
          <w:color w:val="000000" w:themeColor="text1"/>
          <w:sz w:val="16"/>
          <w:szCs w:val="16"/>
        </w:rPr>
        <w:t xml:space="preserve"> las asociaciones artesanas </w:t>
      </w:r>
      <w:r w:rsidR="00184976" w:rsidRPr="001570B3">
        <w:rPr>
          <w:rFonts w:ascii="Arial" w:hAnsi="Arial" w:cs="Arial"/>
          <w:color w:val="000000" w:themeColor="text1"/>
          <w:sz w:val="16"/>
          <w:szCs w:val="16"/>
        </w:rPr>
        <w:t xml:space="preserve">y las entidades de servicios a la artesanía </w:t>
      </w:r>
      <w:r w:rsidRPr="001570B3">
        <w:rPr>
          <w:rFonts w:ascii="Arial" w:hAnsi="Arial" w:cs="Arial"/>
          <w:color w:val="000000" w:themeColor="text1"/>
          <w:sz w:val="16"/>
          <w:szCs w:val="16"/>
        </w:rPr>
        <w:t xml:space="preserve">que se encuentren </w:t>
      </w:r>
      <w:r w:rsidR="00053348" w:rsidRPr="001570B3">
        <w:rPr>
          <w:rFonts w:ascii="Arial" w:hAnsi="Arial" w:cs="Arial"/>
          <w:color w:val="000000" w:themeColor="text1"/>
          <w:sz w:val="16"/>
          <w:szCs w:val="16"/>
        </w:rPr>
        <w:t>inscritos en el Registro Artesano de la Región de Murcia.</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2. Todos los participantes están obligados a cumplir con la legislación aplicable a su actividad y todas las normas ampliadas y desarrolladas por la organización. El incumplimiento de algún requisito por parte de los participantes, podrá ser puesto en conocimiento ante cualquier organismo público de inspección.</w:t>
      </w:r>
    </w:p>
    <w:p w:rsidR="009D3C92" w:rsidRPr="001570B3" w:rsidRDefault="006343E2"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Cuarta</w:t>
      </w:r>
      <w:r w:rsidR="009D3C92" w:rsidRPr="001570B3">
        <w:rPr>
          <w:rFonts w:ascii="Arial" w:hAnsi="Arial" w:cs="Arial"/>
          <w:b/>
          <w:color w:val="000000" w:themeColor="text1"/>
          <w:sz w:val="16"/>
          <w:szCs w:val="16"/>
          <w:u w:val="single"/>
        </w:rPr>
        <w:t>.- Solicitudes para participar.</w:t>
      </w:r>
    </w:p>
    <w:p w:rsidR="009D3C92" w:rsidRPr="001570B3" w:rsidRDefault="009D3C92" w:rsidP="00E35A95">
      <w:pPr>
        <w:ind w:right="-1"/>
        <w:jc w:val="both"/>
        <w:rPr>
          <w:rFonts w:ascii="Arial" w:hAnsi="Arial" w:cs="Arial"/>
          <w:color w:val="000000" w:themeColor="text1"/>
          <w:sz w:val="16"/>
          <w:szCs w:val="16"/>
        </w:rPr>
      </w:pPr>
      <w:r w:rsidRPr="001570B3">
        <w:rPr>
          <w:rFonts w:ascii="Arial" w:hAnsi="Arial" w:cs="Arial"/>
          <w:color w:val="000000" w:themeColor="text1"/>
          <w:sz w:val="16"/>
          <w:szCs w:val="16"/>
        </w:rPr>
        <w:t xml:space="preserve">1.- Las solicitudes se formalizarán según modelo de instancia publicado por la Dirección General competente en materia de artesanía y podrá presentarse mediante alguna de las </w:t>
      </w:r>
      <w:r w:rsidR="00C42E11" w:rsidRPr="001570B3">
        <w:rPr>
          <w:rFonts w:ascii="Arial" w:hAnsi="Arial" w:cs="Arial"/>
          <w:color w:val="000000" w:themeColor="text1"/>
          <w:sz w:val="16"/>
          <w:szCs w:val="16"/>
        </w:rPr>
        <w:t xml:space="preserve">modalidades establecidas. </w:t>
      </w:r>
    </w:p>
    <w:p w:rsidR="009D3C92" w:rsidRPr="001570B3" w:rsidRDefault="009D3C92" w:rsidP="00E35A95">
      <w:pPr>
        <w:ind w:right="-1"/>
        <w:jc w:val="both"/>
        <w:rPr>
          <w:rFonts w:ascii="Arial" w:hAnsi="Arial" w:cs="Arial"/>
          <w:color w:val="000000" w:themeColor="text1"/>
          <w:sz w:val="16"/>
          <w:szCs w:val="16"/>
        </w:rPr>
      </w:pPr>
      <w:r w:rsidRPr="001570B3">
        <w:rPr>
          <w:rFonts w:ascii="Arial" w:hAnsi="Arial" w:cs="Arial"/>
          <w:color w:val="000000" w:themeColor="text1"/>
          <w:sz w:val="16"/>
          <w:szCs w:val="16"/>
        </w:rPr>
        <w:t>2. La presentación de la solicitud y declaración responsable constituye un compromiso irrevocable por parte del solicitante de aceptar y acatar las normas específicas del</w:t>
      </w:r>
      <w:r w:rsidR="00053348" w:rsidRPr="001570B3">
        <w:rPr>
          <w:rFonts w:ascii="Arial" w:hAnsi="Arial" w:cs="Arial"/>
          <w:color w:val="000000" w:themeColor="text1"/>
          <w:sz w:val="16"/>
          <w:szCs w:val="16"/>
        </w:rPr>
        <w:t xml:space="preserve"> evento </w:t>
      </w:r>
      <w:r w:rsidRPr="001570B3">
        <w:rPr>
          <w:rFonts w:ascii="Arial" w:hAnsi="Arial" w:cs="Arial"/>
          <w:color w:val="000000" w:themeColor="text1"/>
          <w:sz w:val="16"/>
          <w:szCs w:val="16"/>
        </w:rPr>
        <w:t xml:space="preserve">y desarrolladas por la organización. La solicitud y declaración responsable deberá estar debidamente cumplimentada y acompañada de la documentación. La presentación de la solicitud y declaración responsable implicará la participación </w:t>
      </w:r>
      <w:r w:rsidR="00053348" w:rsidRPr="001570B3">
        <w:rPr>
          <w:rFonts w:ascii="Arial" w:hAnsi="Arial" w:cs="Arial"/>
          <w:color w:val="000000" w:themeColor="text1"/>
          <w:sz w:val="16"/>
          <w:szCs w:val="16"/>
        </w:rPr>
        <w:t>que establezca la organización</w:t>
      </w:r>
      <w:r w:rsidR="00F73725" w:rsidRPr="001570B3">
        <w:rPr>
          <w:rFonts w:ascii="Arial" w:hAnsi="Arial" w:cs="Arial"/>
          <w:color w:val="000000" w:themeColor="text1"/>
          <w:sz w:val="16"/>
          <w:szCs w:val="16"/>
        </w:rPr>
        <w:t xml:space="preserve"> a solicitud del interesado. Una vez seleccionado si desiste de su participación será penalizado en l</w:t>
      </w:r>
      <w:r w:rsidR="00D31544" w:rsidRPr="001570B3">
        <w:rPr>
          <w:rFonts w:ascii="Arial" w:hAnsi="Arial" w:cs="Arial"/>
          <w:color w:val="000000" w:themeColor="text1"/>
          <w:sz w:val="16"/>
          <w:szCs w:val="16"/>
        </w:rPr>
        <w:t>o</w:t>
      </w:r>
      <w:r w:rsidR="00F73725" w:rsidRPr="001570B3">
        <w:rPr>
          <w:rFonts w:ascii="Arial" w:hAnsi="Arial" w:cs="Arial"/>
          <w:color w:val="000000" w:themeColor="text1"/>
          <w:sz w:val="16"/>
          <w:szCs w:val="16"/>
        </w:rPr>
        <w:t>s futuros eventos organizados por la Dirección General competente en materia de artesanía con e</w:t>
      </w:r>
      <w:r w:rsidR="00D31544" w:rsidRPr="001570B3">
        <w:rPr>
          <w:rFonts w:ascii="Arial" w:hAnsi="Arial" w:cs="Arial"/>
          <w:color w:val="000000" w:themeColor="text1"/>
          <w:sz w:val="16"/>
          <w:szCs w:val="16"/>
        </w:rPr>
        <w:t xml:space="preserve">l 50% de los puntos que obtenga y perderá el dinero abonado para la inscripción. </w:t>
      </w:r>
    </w:p>
    <w:p w:rsidR="009D3C92" w:rsidRPr="001570B3" w:rsidRDefault="006343E2"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Quinta</w:t>
      </w:r>
      <w:r w:rsidR="009D3C92" w:rsidRPr="001570B3">
        <w:rPr>
          <w:rFonts w:ascii="Arial" w:hAnsi="Arial" w:cs="Arial"/>
          <w:b/>
          <w:color w:val="000000" w:themeColor="text1"/>
          <w:sz w:val="16"/>
          <w:szCs w:val="16"/>
          <w:u w:val="single"/>
        </w:rPr>
        <w:t>.- Procedimiento.</w:t>
      </w:r>
    </w:p>
    <w:p w:rsidR="009D3C92" w:rsidRPr="001570B3" w:rsidRDefault="009D3C92" w:rsidP="00E35A95">
      <w:pPr>
        <w:ind w:right="-1"/>
        <w:jc w:val="both"/>
        <w:rPr>
          <w:rFonts w:ascii="Arial" w:hAnsi="Arial" w:cs="Arial"/>
          <w:color w:val="000000" w:themeColor="text1"/>
          <w:sz w:val="16"/>
          <w:szCs w:val="16"/>
        </w:rPr>
      </w:pPr>
      <w:r w:rsidRPr="001570B3">
        <w:rPr>
          <w:rFonts w:ascii="Arial" w:hAnsi="Arial" w:cs="Arial"/>
          <w:color w:val="000000" w:themeColor="text1"/>
          <w:sz w:val="16"/>
          <w:szCs w:val="16"/>
        </w:rPr>
        <w:t xml:space="preserve">1. Las solicitudes y declaraciones responsables presentadas serán valoradas por la Dirección General competente en materia de artesanía. </w:t>
      </w:r>
      <w:r w:rsidR="00CD7F70" w:rsidRPr="001570B3">
        <w:rPr>
          <w:rFonts w:ascii="Arial" w:hAnsi="Arial" w:cs="Arial"/>
          <w:color w:val="000000" w:themeColor="text1"/>
          <w:sz w:val="16"/>
          <w:szCs w:val="16"/>
        </w:rPr>
        <w:t xml:space="preserve">La entidad </w:t>
      </w:r>
      <w:r w:rsidR="00DC2447" w:rsidRPr="001570B3">
        <w:rPr>
          <w:rFonts w:ascii="Arial" w:hAnsi="Arial" w:cs="Arial"/>
          <w:color w:val="000000" w:themeColor="text1"/>
          <w:sz w:val="16"/>
          <w:szCs w:val="16"/>
        </w:rPr>
        <w:t xml:space="preserve">colaboradora seleccionada por la Dirección General </w:t>
      </w:r>
      <w:r w:rsidR="00CD7F70" w:rsidRPr="001570B3">
        <w:rPr>
          <w:rFonts w:ascii="Arial" w:hAnsi="Arial" w:cs="Arial"/>
          <w:color w:val="000000" w:themeColor="text1"/>
          <w:sz w:val="16"/>
          <w:szCs w:val="16"/>
        </w:rPr>
        <w:t xml:space="preserve">podrá requerir información complementaria. </w:t>
      </w:r>
      <w:r w:rsidRPr="001570B3">
        <w:rPr>
          <w:rFonts w:ascii="Arial" w:hAnsi="Arial" w:cs="Arial"/>
          <w:color w:val="000000" w:themeColor="text1"/>
          <w:sz w:val="16"/>
          <w:szCs w:val="16"/>
        </w:rPr>
        <w:t xml:space="preserve"> </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2. La Dirección General competente en materia de artesanía publicará en su tablón de anuncios</w:t>
      </w:r>
      <w:r w:rsidR="00886D8E" w:rsidRPr="001570B3">
        <w:rPr>
          <w:rFonts w:ascii="Arial" w:hAnsi="Arial" w:cs="Arial"/>
          <w:color w:val="000000" w:themeColor="text1"/>
          <w:sz w:val="16"/>
          <w:szCs w:val="16"/>
        </w:rPr>
        <w:t xml:space="preserve"> y</w:t>
      </w:r>
      <w:r w:rsidRPr="001570B3">
        <w:rPr>
          <w:rFonts w:ascii="Arial" w:hAnsi="Arial" w:cs="Arial"/>
          <w:color w:val="000000" w:themeColor="text1"/>
          <w:sz w:val="16"/>
          <w:szCs w:val="16"/>
        </w:rPr>
        <w:t xml:space="preserve"> en la página web www.murciartesana.es, un listado </w:t>
      </w:r>
      <w:r w:rsidR="00053348" w:rsidRPr="001570B3">
        <w:rPr>
          <w:rFonts w:ascii="Arial" w:hAnsi="Arial" w:cs="Arial"/>
          <w:color w:val="000000" w:themeColor="text1"/>
          <w:sz w:val="16"/>
          <w:szCs w:val="16"/>
        </w:rPr>
        <w:t xml:space="preserve">definitivo de participantes, una lista de reserva y </w:t>
      </w:r>
      <w:r w:rsidRPr="001570B3">
        <w:rPr>
          <w:rFonts w:ascii="Arial" w:hAnsi="Arial" w:cs="Arial"/>
          <w:color w:val="000000" w:themeColor="text1"/>
          <w:sz w:val="16"/>
          <w:szCs w:val="16"/>
        </w:rPr>
        <w:t xml:space="preserve">una lista de excluidos exponiendo los motivos. </w:t>
      </w:r>
    </w:p>
    <w:p w:rsidR="009D3C92" w:rsidRPr="001570B3" w:rsidRDefault="00053348"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3</w:t>
      </w:r>
      <w:r w:rsidR="009D3C92" w:rsidRPr="001570B3">
        <w:rPr>
          <w:rFonts w:ascii="Arial" w:hAnsi="Arial" w:cs="Arial"/>
          <w:color w:val="000000" w:themeColor="text1"/>
          <w:sz w:val="16"/>
          <w:szCs w:val="16"/>
        </w:rPr>
        <w:t xml:space="preserve">. Las participantes quedarán limitados al </w:t>
      </w:r>
      <w:r w:rsidRPr="001570B3">
        <w:rPr>
          <w:rFonts w:ascii="Arial" w:hAnsi="Arial" w:cs="Arial"/>
          <w:color w:val="000000" w:themeColor="text1"/>
          <w:sz w:val="16"/>
          <w:szCs w:val="16"/>
        </w:rPr>
        <w:t xml:space="preserve">espacio </w:t>
      </w:r>
      <w:r w:rsidR="00886D8E" w:rsidRPr="001570B3">
        <w:rPr>
          <w:rFonts w:ascii="Arial" w:hAnsi="Arial" w:cs="Arial"/>
          <w:color w:val="000000" w:themeColor="text1"/>
          <w:sz w:val="16"/>
          <w:szCs w:val="16"/>
        </w:rPr>
        <w:t>disponible</w:t>
      </w:r>
      <w:r w:rsidR="00DC2447" w:rsidRPr="001570B3">
        <w:rPr>
          <w:rFonts w:ascii="Arial" w:hAnsi="Arial" w:cs="Arial"/>
          <w:color w:val="000000" w:themeColor="text1"/>
          <w:sz w:val="16"/>
          <w:szCs w:val="16"/>
        </w:rPr>
        <w:t xml:space="preserve"> y a la promoción de la artesanía que determine la </w:t>
      </w:r>
      <w:r w:rsidRPr="001570B3">
        <w:rPr>
          <w:rFonts w:ascii="Arial" w:hAnsi="Arial" w:cs="Arial"/>
          <w:color w:val="000000" w:themeColor="text1"/>
          <w:sz w:val="16"/>
          <w:szCs w:val="16"/>
        </w:rPr>
        <w:t>Dirección General competente.</w:t>
      </w:r>
    </w:p>
    <w:p w:rsidR="009D3C92" w:rsidRPr="001570B3" w:rsidRDefault="006343E2" w:rsidP="00E35A95">
      <w:pPr>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Sexta</w:t>
      </w:r>
      <w:r w:rsidR="009D3C92" w:rsidRPr="001570B3">
        <w:rPr>
          <w:rFonts w:ascii="Arial" w:hAnsi="Arial" w:cs="Arial"/>
          <w:b/>
          <w:color w:val="000000" w:themeColor="text1"/>
          <w:sz w:val="16"/>
          <w:szCs w:val="16"/>
          <w:u w:val="single"/>
        </w:rPr>
        <w:t>.- Criterios de valoración.</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La valoración de las solicitudes y puntuación de los méritos se realizará por la Dirección General competente en materia de artesanía sobre la documentación presentada con la solicitud, una vez finalizado el plazo de presentación de solicitudes no se podrán presentar justificaciones de méritos adicionales</w:t>
      </w:r>
      <w:r w:rsidR="00DC2447" w:rsidRPr="001570B3">
        <w:rPr>
          <w:rFonts w:ascii="Arial" w:hAnsi="Arial" w:cs="Arial"/>
          <w:color w:val="000000" w:themeColor="text1"/>
          <w:sz w:val="16"/>
          <w:szCs w:val="16"/>
        </w:rPr>
        <w:t xml:space="preserve">, </w:t>
      </w:r>
      <w:r w:rsidRPr="001570B3">
        <w:rPr>
          <w:rFonts w:ascii="Arial" w:hAnsi="Arial" w:cs="Arial"/>
          <w:color w:val="000000" w:themeColor="text1"/>
          <w:sz w:val="16"/>
          <w:szCs w:val="16"/>
        </w:rPr>
        <w:t>los criterios</w:t>
      </w:r>
      <w:r w:rsidR="00DC2447" w:rsidRPr="001570B3">
        <w:rPr>
          <w:rFonts w:ascii="Arial" w:hAnsi="Arial" w:cs="Arial"/>
          <w:color w:val="000000" w:themeColor="text1"/>
          <w:sz w:val="16"/>
          <w:szCs w:val="16"/>
        </w:rPr>
        <w:t xml:space="preserve"> serán los siguientes</w:t>
      </w:r>
      <w:r w:rsidRPr="001570B3">
        <w:rPr>
          <w:rFonts w:ascii="Arial" w:hAnsi="Arial" w:cs="Arial"/>
          <w:color w:val="000000" w:themeColor="text1"/>
          <w:sz w:val="16"/>
          <w:szCs w:val="16"/>
        </w:rPr>
        <w:t>:</w:t>
      </w:r>
    </w:p>
    <w:p w:rsidR="0088474A" w:rsidRPr="001570B3" w:rsidRDefault="0088474A" w:rsidP="00E35A95">
      <w:pPr>
        <w:widowControl/>
        <w:jc w:val="both"/>
        <w:rPr>
          <w:rFonts w:ascii="Arial" w:hAnsi="Arial" w:cs="Arial"/>
          <w:color w:val="000000" w:themeColor="text1"/>
          <w:sz w:val="16"/>
          <w:szCs w:val="16"/>
        </w:rPr>
      </w:pPr>
      <w:r w:rsidRPr="001570B3">
        <w:rPr>
          <w:rFonts w:ascii="Arial" w:hAnsi="Arial" w:cs="Arial"/>
          <w:color w:val="000000" w:themeColor="text1"/>
          <w:sz w:val="16"/>
          <w:szCs w:val="16"/>
        </w:rPr>
        <w:t>- Se valorará de 0 a 10 puntos el oficio en la promoción de la artesanía</w:t>
      </w:r>
      <w:r w:rsidR="0006239D" w:rsidRPr="001570B3">
        <w:rPr>
          <w:rFonts w:ascii="Arial" w:hAnsi="Arial" w:cs="Arial"/>
          <w:color w:val="000000" w:themeColor="text1"/>
          <w:sz w:val="16"/>
          <w:szCs w:val="16"/>
        </w:rPr>
        <w:t xml:space="preserve"> y los </w:t>
      </w:r>
      <w:r w:rsidR="00230EF2" w:rsidRPr="001570B3">
        <w:rPr>
          <w:rFonts w:ascii="Arial" w:hAnsi="Arial" w:cs="Arial"/>
          <w:color w:val="000000" w:themeColor="text1"/>
          <w:sz w:val="16"/>
          <w:szCs w:val="16"/>
        </w:rPr>
        <w:t>currículos</w:t>
      </w:r>
      <w:r w:rsidR="0006239D" w:rsidRPr="001570B3">
        <w:rPr>
          <w:rFonts w:ascii="Arial" w:hAnsi="Arial" w:cs="Arial"/>
          <w:color w:val="000000" w:themeColor="text1"/>
          <w:sz w:val="16"/>
          <w:szCs w:val="16"/>
        </w:rPr>
        <w:t xml:space="preserve"> de los méritos del solicitante.</w:t>
      </w:r>
    </w:p>
    <w:p w:rsidR="00053348" w:rsidRPr="001570B3" w:rsidRDefault="00D105FF" w:rsidP="00E35A95">
      <w:pPr>
        <w:widowControl/>
        <w:jc w:val="both"/>
        <w:rPr>
          <w:rFonts w:ascii="Arial" w:hAnsi="Arial" w:cs="Arial"/>
          <w:color w:val="000000" w:themeColor="text1"/>
          <w:sz w:val="16"/>
          <w:szCs w:val="16"/>
        </w:rPr>
      </w:pPr>
      <w:r w:rsidRPr="001570B3">
        <w:rPr>
          <w:rFonts w:ascii="Arial" w:hAnsi="Arial" w:cs="Arial"/>
          <w:color w:val="000000" w:themeColor="text1"/>
          <w:sz w:val="16"/>
          <w:szCs w:val="16"/>
        </w:rPr>
        <w:t xml:space="preserve">- </w:t>
      </w:r>
      <w:r w:rsidR="009D3C92" w:rsidRPr="001570B3">
        <w:rPr>
          <w:rFonts w:ascii="Arial" w:hAnsi="Arial" w:cs="Arial"/>
          <w:color w:val="000000" w:themeColor="text1"/>
          <w:sz w:val="16"/>
          <w:szCs w:val="16"/>
        </w:rPr>
        <w:t xml:space="preserve">Se valorará de 0 a </w:t>
      </w:r>
      <w:r w:rsidRPr="001570B3">
        <w:rPr>
          <w:rFonts w:ascii="Arial" w:hAnsi="Arial" w:cs="Arial"/>
          <w:color w:val="000000" w:themeColor="text1"/>
          <w:sz w:val="16"/>
          <w:szCs w:val="16"/>
        </w:rPr>
        <w:t>1</w:t>
      </w:r>
      <w:r w:rsidR="009D3C92" w:rsidRPr="001570B3">
        <w:rPr>
          <w:rFonts w:ascii="Arial" w:hAnsi="Arial" w:cs="Arial"/>
          <w:color w:val="000000" w:themeColor="text1"/>
          <w:sz w:val="16"/>
          <w:szCs w:val="16"/>
        </w:rPr>
        <w:t>0 puntos l</w:t>
      </w:r>
      <w:r w:rsidR="00053348" w:rsidRPr="001570B3">
        <w:rPr>
          <w:rFonts w:ascii="Arial" w:hAnsi="Arial" w:cs="Arial"/>
          <w:color w:val="000000" w:themeColor="text1"/>
          <w:sz w:val="16"/>
          <w:szCs w:val="16"/>
        </w:rPr>
        <w:t>as demostraciones</w:t>
      </w:r>
      <w:r w:rsidR="008C688C" w:rsidRPr="001570B3">
        <w:rPr>
          <w:rFonts w:ascii="Arial" w:hAnsi="Arial" w:cs="Arial"/>
          <w:color w:val="000000" w:themeColor="text1"/>
          <w:sz w:val="16"/>
          <w:szCs w:val="16"/>
        </w:rPr>
        <w:t xml:space="preserve">, talleres, degustaciones o productos </w:t>
      </w:r>
      <w:r w:rsidR="00053348" w:rsidRPr="001570B3">
        <w:rPr>
          <w:rFonts w:ascii="Arial" w:hAnsi="Arial" w:cs="Arial"/>
          <w:color w:val="000000" w:themeColor="text1"/>
          <w:sz w:val="16"/>
          <w:szCs w:val="16"/>
        </w:rPr>
        <w:t xml:space="preserve">que </w:t>
      </w:r>
      <w:r w:rsidR="008C688C" w:rsidRPr="001570B3">
        <w:rPr>
          <w:rFonts w:ascii="Arial" w:hAnsi="Arial" w:cs="Arial"/>
          <w:color w:val="000000" w:themeColor="text1"/>
          <w:sz w:val="16"/>
          <w:szCs w:val="16"/>
        </w:rPr>
        <w:t>entregue</w:t>
      </w:r>
      <w:r w:rsidR="006343E2" w:rsidRPr="001570B3">
        <w:rPr>
          <w:rFonts w:ascii="Arial" w:hAnsi="Arial" w:cs="Arial"/>
          <w:color w:val="000000" w:themeColor="text1"/>
          <w:sz w:val="16"/>
          <w:szCs w:val="16"/>
        </w:rPr>
        <w:t xml:space="preserve"> gratuitamente a los visitantes, y el coste de los mismos si es el caso.</w:t>
      </w:r>
    </w:p>
    <w:p w:rsidR="00F73725" w:rsidRPr="001570B3" w:rsidRDefault="00F73725" w:rsidP="00E35A95">
      <w:pPr>
        <w:widowControl/>
        <w:jc w:val="both"/>
        <w:rPr>
          <w:rFonts w:ascii="Arial" w:hAnsi="Arial" w:cs="Arial"/>
          <w:color w:val="000000" w:themeColor="text1"/>
          <w:sz w:val="16"/>
          <w:szCs w:val="16"/>
        </w:rPr>
      </w:pPr>
      <w:r w:rsidRPr="001570B3">
        <w:rPr>
          <w:rFonts w:ascii="Arial" w:hAnsi="Arial" w:cs="Arial"/>
          <w:color w:val="000000" w:themeColor="text1"/>
          <w:sz w:val="16"/>
          <w:szCs w:val="16"/>
        </w:rPr>
        <w:t>- Se valorará de 0 a 10 puntos las participaciones del artesano en los eventos del último año organizados por la Dirección General competente en materia de artesanía.</w:t>
      </w:r>
    </w:p>
    <w:p w:rsidR="009D3C92" w:rsidRPr="001570B3" w:rsidRDefault="005D0D98"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Séptima</w:t>
      </w:r>
      <w:r w:rsidR="009D3C92" w:rsidRPr="001570B3">
        <w:rPr>
          <w:rFonts w:ascii="Arial" w:hAnsi="Arial" w:cs="Arial"/>
          <w:b/>
          <w:color w:val="000000" w:themeColor="text1"/>
          <w:sz w:val="16"/>
          <w:szCs w:val="16"/>
          <w:u w:val="single"/>
        </w:rPr>
        <w:t>.- Derecho y Obligaciones de los expositores.</w:t>
      </w:r>
    </w:p>
    <w:p w:rsidR="005D0D98"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1.</w:t>
      </w:r>
      <w:r w:rsidR="000A60DF" w:rsidRPr="001570B3">
        <w:rPr>
          <w:rFonts w:ascii="Arial" w:hAnsi="Arial" w:cs="Arial"/>
          <w:color w:val="000000" w:themeColor="text1"/>
          <w:sz w:val="16"/>
          <w:szCs w:val="16"/>
        </w:rPr>
        <w:t xml:space="preserve"> </w:t>
      </w:r>
      <w:r w:rsidRPr="001570B3">
        <w:rPr>
          <w:rFonts w:ascii="Arial" w:hAnsi="Arial" w:cs="Arial"/>
          <w:color w:val="000000" w:themeColor="text1"/>
          <w:sz w:val="16"/>
          <w:szCs w:val="16"/>
        </w:rPr>
        <w:t>Los expositores admitidos tendrán derecho a aparecer en el listado de expositores del</w:t>
      </w:r>
      <w:r w:rsidR="006343E2" w:rsidRPr="001570B3">
        <w:rPr>
          <w:rFonts w:ascii="Arial" w:hAnsi="Arial" w:cs="Arial"/>
          <w:color w:val="000000" w:themeColor="text1"/>
          <w:sz w:val="16"/>
          <w:szCs w:val="16"/>
        </w:rPr>
        <w:t xml:space="preserve"> evento</w:t>
      </w:r>
      <w:r w:rsidRPr="001570B3">
        <w:rPr>
          <w:rFonts w:ascii="Arial" w:hAnsi="Arial" w:cs="Arial"/>
          <w:color w:val="000000" w:themeColor="text1"/>
          <w:sz w:val="16"/>
          <w:szCs w:val="16"/>
        </w:rPr>
        <w:t>. Se</w:t>
      </w:r>
      <w:r w:rsidR="006D510B" w:rsidRPr="001570B3">
        <w:rPr>
          <w:rFonts w:ascii="Arial" w:hAnsi="Arial" w:cs="Arial"/>
          <w:color w:val="000000" w:themeColor="text1"/>
          <w:sz w:val="16"/>
          <w:szCs w:val="16"/>
        </w:rPr>
        <w:t xml:space="preserve"> informa que se</w:t>
      </w:r>
      <w:r w:rsidRPr="001570B3">
        <w:rPr>
          <w:rFonts w:ascii="Arial" w:hAnsi="Arial" w:cs="Arial"/>
          <w:color w:val="000000" w:themeColor="text1"/>
          <w:sz w:val="16"/>
          <w:szCs w:val="16"/>
        </w:rPr>
        <w:t xml:space="preserve"> promocionarán su </w:t>
      </w:r>
      <w:r w:rsidR="006343E2" w:rsidRPr="001570B3">
        <w:rPr>
          <w:rFonts w:ascii="Arial" w:hAnsi="Arial" w:cs="Arial"/>
          <w:color w:val="000000" w:themeColor="text1"/>
          <w:sz w:val="16"/>
          <w:szCs w:val="16"/>
        </w:rPr>
        <w:t>actividad</w:t>
      </w:r>
      <w:r w:rsidRPr="001570B3">
        <w:rPr>
          <w:rFonts w:ascii="Arial" w:hAnsi="Arial" w:cs="Arial"/>
          <w:color w:val="000000" w:themeColor="text1"/>
          <w:sz w:val="16"/>
          <w:szCs w:val="16"/>
        </w:rPr>
        <w:t xml:space="preserve"> en redes soc</w:t>
      </w:r>
      <w:r w:rsidR="006343E2" w:rsidRPr="001570B3">
        <w:rPr>
          <w:rFonts w:ascii="Arial" w:hAnsi="Arial" w:cs="Arial"/>
          <w:color w:val="000000" w:themeColor="text1"/>
          <w:sz w:val="16"/>
          <w:szCs w:val="16"/>
        </w:rPr>
        <w:t>iales y medios de comunicación</w:t>
      </w:r>
      <w:r w:rsidRPr="001570B3">
        <w:rPr>
          <w:rFonts w:ascii="Arial" w:hAnsi="Arial" w:cs="Arial"/>
          <w:color w:val="000000" w:themeColor="text1"/>
          <w:sz w:val="16"/>
          <w:szCs w:val="16"/>
        </w:rPr>
        <w:t xml:space="preserve">. </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 xml:space="preserve">2. Cada expositor estará obligado a las condiciones </w:t>
      </w:r>
      <w:r w:rsidR="005D0D98" w:rsidRPr="001570B3">
        <w:rPr>
          <w:rFonts w:ascii="Arial" w:hAnsi="Arial" w:cs="Arial"/>
          <w:color w:val="000000" w:themeColor="text1"/>
          <w:sz w:val="16"/>
          <w:szCs w:val="16"/>
        </w:rPr>
        <w:t>establecidas para la celebración del evento</w:t>
      </w:r>
      <w:r w:rsidRPr="001570B3">
        <w:rPr>
          <w:rFonts w:ascii="Arial" w:hAnsi="Arial" w:cs="Arial"/>
          <w:color w:val="000000" w:themeColor="text1"/>
          <w:sz w:val="16"/>
          <w:szCs w:val="16"/>
        </w:rPr>
        <w:t>, el incumplimiento de estas normas podrá dar lugar al cierre de</w:t>
      </w:r>
      <w:r w:rsidR="00430435" w:rsidRPr="001570B3">
        <w:rPr>
          <w:rFonts w:ascii="Arial" w:hAnsi="Arial" w:cs="Arial"/>
          <w:color w:val="000000" w:themeColor="text1"/>
          <w:sz w:val="16"/>
          <w:szCs w:val="16"/>
        </w:rPr>
        <w:t xml:space="preserve"> </w:t>
      </w:r>
      <w:r w:rsidRPr="001570B3">
        <w:rPr>
          <w:rFonts w:ascii="Arial" w:hAnsi="Arial" w:cs="Arial"/>
          <w:color w:val="000000" w:themeColor="text1"/>
          <w:sz w:val="16"/>
          <w:szCs w:val="16"/>
        </w:rPr>
        <w:t>l</w:t>
      </w:r>
      <w:r w:rsidR="00430435" w:rsidRPr="001570B3">
        <w:rPr>
          <w:rFonts w:ascii="Arial" w:hAnsi="Arial" w:cs="Arial"/>
          <w:color w:val="000000" w:themeColor="text1"/>
          <w:sz w:val="16"/>
          <w:szCs w:val="16"/>
        </w:rPr>
        <w:t>a actividad</w:t>
      </w:r>
      <w:r w:rsidRPr="001570B3">
        <w:rPr>
          <w:rFonts w:ascii="Arial" w:hAnsi="Arial" w:cs="Arial"/>
          <w:color w:val="000000" w:themeColor="text1"/>
          <w:sz w:val="16"/>
          <w:szCs w:val="16"/>
        </w:rPr>
        <w:t xml:space="preserve"> y la exclusión del participante en </w:t>
      </w:r>
      <w:r w:rsidR="00430435" w:rsidRPr="001570B3">
        <w:rPr>
          <w:rFonts w:ascii="Arial" w:hAnsi="Arial" w:cs="Arial"/>
          <w:color w:val="000000" w:themeColor="text1"/>
          <w:sz w:val="16"/>
          <w:szCs w:val="16"/>
        </w:rPr>
        <w:t xml:space="preserve">futuras </w:t>
      </w:r>
      <w:r w:rsidRPr="001570B3">
        <w:rPr>
          <w:rFonts w:ascii="Arial" w:hAnsi="Arial" w:cs="Arial"/>
          <w:color w:val="000000" w:themeColor="text1"/>
          <w:sz w:val="16"/>
          <w:szCs w:val="16"/>
        </w:rPr>
        <w:t>ediciones</w:t>
      </w:r>
      <w:r w:rsidR="00F73725" w:rsidRPr="001570B3">
        <w:rPr>
          <w:rFonts w:ascii="Arial" w:hAnsi="Arial" w:cs="Arial"/>
          <w:color w:val="000000" w:themeColor="text1"/>
          <w:sz w:val="16"/>
          <w:szCs w:val="16"/>
        </w:rPr>
        <w:t xml:space="preserve"> y futuras acciones que organice la CARM</w:t>
      </w:r>
      <w:r w:rsidR="00D50681" w:rsidRPr="001570B3">
        <w:rPr>
          <w:rFonts w:ascii="Arial" w:hAnsi="Arial" w:cs="Arial"/>
          <w:color w:val="000000" w:themeColor="text1"/>
          <w:sz w:val="16"/>
          <w:szCs w:val="16"/>
        </w:rPr>
        <w:t>, debiendo:</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a) Decorar con calidad y estética</w:t>
      </w:r>
      <w:r w:rsidR="00D50681" w:rsidRPr="001570B3">
        <w:rPr>
          <w:rFonts w:ascii="Arial" w:hAnsi="Arial" w:cs="Arial"/>
          <w:color w:val="000000" w:themeColor="text1"/>
          <w:sz w:val="16"/>
          <w:szCs w:val="16"/>
        </w:rPr>
        <w:t xml:space="preserve"> su actividad, debiendo cubrir sus costes.</w:t>
      </w:r>
    </w:p>
    <w:p w:rsidR="009D3C92" w:rsidRPr="001570B3" w:rsidRDefault="009D3C92" w:rsidP="00E35A95">
      <w:pPr>
        <w:ind w:right="-1"/>
        <w:jc w:val="both"/>
        <w:rPr>
          <w:rFonts w:ascii="Arial" w:hAnsi="Arial" w:cs="Arial"/>
          <w:color w:val="000000" w:themeColor="text1"/>
          <w:sz w:val="16"/>
          <w:szCs w:val="16"/>
        </w:rPr>
      </w:pPr>
      <w:r w:rsidRPr="001570B3">
        <w:rPr>
          <w:rFonts w:ascii="Arial" w:hAnsi="Arial" w:cs="Arial"/>
          <w:color w:val="000000" w:themeColor="text1"/>
          <w:sz w:val="16"/>
          <w:szCs w:val="16"/>
        </w:rPr>
        <w:t xml:space="preserve">b) Tener montado </w:t>
      </w:r>
      <w:r w:rsidR="00E35A95" w:rsidRPr="001570B3">
        <w:rPr>
          <w:rFonts w:ascii="Arial" w:hAnsi="Arial" w:cs="Arial"/>
          <w:color w:val="000000" w:themeColor="text1"/>
          <w:sz w:val="16"/>
          <w:szCs w:val="16"/>
        </w:rPr>
        <w:t>su actividad u</w:t>
      </w:r>
      <w:r w:rsidRPr="001570B3">
        <w:rPr>
          <w:rFonts w:ascii="Arial" w:hAnsi="Arial" w:cs="Arial"/>
          <w:color w:val="000000" w:themeColor="text1"/>
          <w:sz w:val="16"/>
          <w:szCs w:val="16"/>
        </w:rPr>
        <w:t>na hora antes de la inauguración y no abandonarlo antes de la fecha de finalización</w:t>
      </w:r>
      <w:r w:rsidR="00D50681" w:rsidRPr="001570B3">
        <w:rPr>
          <w:rFonts w:ascii="Arial" w:hAnsi="Arial" w:cs="Arial"/>
          <w:color w:val="000000" w:themeColor="text1"/>
          <w:sz w:val="16"/>
          <w:szCs w:val="16"/>
        </w:rPr>
        <w:t xml:space="preserve"> marcada</w:t>
      </w:r>
      <w:r w:rsidR="005D0D98" w:rsidRPr="001570B3">
        <w:rPr>
          <w:rFonts w:ascii="Arial" w:hAnsi="Arial" w:cs="Arial"/>
          <w:color w:val="000000" w:themeColor="text1"/>
          <w:sz w:val="16"/>
          <w:szCs w:val="16"/>
        </w:rPr>
        <w:t>, cumpliendo los horarios establecidos.</w:t>
      </w:r>
      <w:r w:rsidRPr="001570B3">
        <w:rPr>
          <w:rFonts w:ascii="Arial" w:hAnsi="Arial" w:cs="Arial"/>
          <w:color w:val="000000" w:themeColor="text1"/>
          <w:sz w:val="16"/>
          <w:szCs w:val="16"/>
        </w:rPr>
        <w:t xml:space="preserve"> </w:t>
      </w:r>
    </w:p>
    <w:p w:rsidR="009D3C92" w:rsidRPr="001570B3" w:rsidRDefault="00E35A95"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c</w:t>
      </w:r>
      <w:r w:rsidR="009D3C92" w:rsidRPr="001570B3">
        <w:rPr>
          <w:rFonts w:ascii="Arial" w:hAnsi="Arial" w:cs="Arial"/>
          <w:color w:val="000000" w:themeColor="text1"/>
          <w:sz w:val="16"/>
          <w:szCs w:val="16"/>
        </w:rPr>
        <w:t>) Participar con carácter obligatorio en todas las actividades de dinamización y promoción que la organización de</w:t>
      </w:r>
      <w:r w:rsidR="005D0D98" w:rsidRPr="001570B3">
        <w:rPr>
          <w:rFonts w:ascii="Arial" w:hAnsi="Arial" w:cs="Arial"/>
          <w:color w:val="000000" w:themeColor="text1"/>
          <w:sz w:val="16"/>
          <w:szCs w:val="16"/>
        </w:rPr>
        <w:t>l evento establezca</w:t>
      </w:r>
      <w:r w:rsidR="009D3C92" w:rsidRPr="001570B3">
        <w:rPr>
          <w:rFonts w:ascii="Arial" w:hAnsi="Arial" w:cs="Arial"/>
          <w:color w:val="000000" w:themeColor="text1"/>
          <w:sz w:val="16"/>
          <w:szCs w:val="16"/>
        </w:rPr>
        <w:t>.</w:t>
      </w:r>
    </w:p>
    <w:p w:rsidR="009D3C92" w:rsidRPr="001570B3" w:rsidRDefault="00E35A95"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d</w:t>
      </w:r>
      <w:r w:rsidR="009D3C92" w:rsidRPr="001570B3">
        <w:rPr>
          <w:rFonts w:ascii="Arial" w:hAnsi="Arial" w:cs="Arial"/>
          <w:color w:val="000000" w:themeColor="text1"/>
          <w:sz w:val="16"/>
          <w:szCs w:val="16"/>
        </w:rPr>
        <w:t xml:space="preserve">) Asumir los posibles riesgos que pudieran afectar a su </w:t>
      </w:r>
      <w:r w:rsidR="00A057C0" w:rsidRPr="001570B3">
        <w:rPr>
          <w:rFonts w:ascii="Arial" w:hAnsi="Arial" w:cs="Arial"/>
          <w:color w:val="000000" w:themeColor="text1"/>
          <w:sz w:val="16"/>
          <w:szCs w:val="16"/>
        </w:rPr>
        <w:t>participación y</w:t>
      </w:r>
      <w:r w:rsidR="009D3C92" w:rsidRPr="001570B3">
        <w:rPr>
          <w:rFonts w:ascii="Arial" w:hAnsi="Arial" w:cs="Arial"/>
          <w:color w:val="000000" w:themeColor="text1"/>
          <w:sz w:val="16"/>
          <w:szCs w:val="16"/>
        </w:rPr>
        <w:t xml:space="preserve"> a los productos contenidos en el mismo, con independencia de que haya un servicio de vigilancia.</w:t>
      </w:r>
    </w:p>
    <w:p w:rsidR="009D3C92" w:rsidRPr="001570B3" w:rsidRDefault="00E35A95"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e</w:t>
      </w:r>
      <w:r w:rsidR="009D3C92" w:rsidRPr="001570B3">
        <w:rPr>
          <w:rFonts w:ascii="Arial" w:hAnsi="Arial" w:cs="Arial"/>
          <w:color w:val="000000" w:themeColor="text1"/>
          <w:sz w:val="16"/>
          <w:szCs w:val="16"/>
        </w:rPr>
        <w:t>) Suscribir un seguro obligatorio de “Responsabilidad Civil” sobre l</w:t>
      </w:r>
      <w:r w:rsidR="00D50681" w:rsidRPr="001570B3">
        <w:rPr>
          <w:rFonts w:ascii="Arial" w:hAnsi="Arial" w:cs="Arial"/>
          <w:color w:val="000000" w:themeColor="text1"/>
          <w:sz w:val="16"/>
          <w:szCs w:val="16"/>
        </w:rPr>
        <w:t>as actividades, c</w:t>
      </w:r>
      <w:r w:rsidR="009D3C92" w:rsidRPr="001570B3">
        <w:rPr>
          <w:rFonts w:ascii="Arial" w:hAnsi="Arial" w:cs="Arial"/>
          <w:color w:val="000000" w:themeColor="text1"/>
          <w:sz w:val="16"/>
          <w:szCs w:val="16"/>
        </w:rPr>
        <w:t>ontenido, mobiliario, enseres y producto</w:t>
      </w:r>
      <w:r w:rsidRPr="001570B3">
        <w:rPr>
          <w:rFonts w:ascii="Arial" w:hAnsi="Arial" w:cs="Arial"/>
          <w:color w:val="000000" w:themeColor="text1"/>
          <w:sz w:val="16"/>
          <w:szCs w:val="16"/>
        </w:rPr>
        <w:t>s,</w:t>
      </w:r>
      <w:r w:rsidR="009D3C92" w:rsidRPr="001570B3">
        <w:rPr>
          <w:rFonts w:ascii="Arial" w:hAnsi="Arial" w:cs="Arial"/>
          <w:color w:val="000000" w:themeColor="text1"/>
          <w:sz w:val="16"/>
          <w:szCs w:val="16"/>
        </w:rPr>
        <w:t xml:space="preserve"> durante todo el periodo de celebración del</w:t>
      </w:r>
      <w:r w:rsidR="00A057C0" w:rsidRPr="001570B3">
        <w:rPr>
          <w:rFonts w:ascii="Arial" w:hAnsi="Arial" w:cs="Arial"/>
          <w:color w:val="000000" w:themeColor="text1"/>
          <w:sz w:val="16"/>
          <w:szCs w:val="16"/>
        </w:rPr>
        <w:t xml:space="preserve"> evento</w:t>
      </w:r>
      <w:r w:rsidR="009D3C92" w:rsidRPr="001570B3">
        <w:rPr>
          <w:rFonts w:ascii="Arial" w:hAnsi="Arial" w:cs="Arial"/>
          <w:color w:val="000000" w:themeColor="text1"/>
          <w:sz w:val="16"/>
          <w:szCs w:val="16"/>
        </w:rPr>
        <w:t>, incluidos los días de montaje y desmontaje.</w:t>
      </w:r>
    </w:p>
    <w:p w:rsidR="009D3C92" w:rsidRPr="001570B3" w:rsidRDefault="00430435"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f)</w:t>
      </w:r>
      <w:r w:rsidR="009D3C92" w:rsidRPr="001570B3">
        <w:rPr>
          <w:rFonts w:ascii="Arial" w:hAnsi="Arial" w:cs="Arial"/>
          <w:color w:val="000000" w:themeColor="text1"/>
          <w:sz w:val="16"/>
          <w:szCs w:val="16"/>
        </w:rPr>
        <w:t>) No realizar acciones que alteren o impidan el desarrollo ordinario del</w:t>
      </w:r>
      <w:r w:rsidR="00A057C0" w:rsidRPr="001570B3">
        <w:rPr>
          <w:rFonts w:ascii="Arial" w:hAnsi="Arial" w:cs="Arial"/>
          <w:color w:val="000000" w:themeColor="text1"/>
          <w:sz w:val="16"/>
          <w:szCs w:val="16"/>
        </w:rPr>
        <w:t xml:space="preserve"> evento</w:t>
      </w:r>
      <w:r w:rsidR="009D3C92" w:rsidRPr="001570B3">
        <w:rPr>
          <w:rFonts w:ascii="Arial" w:hAnsi="Arial" w:cs="Arial"/>
          <w:color w:val="000000" w:themeColor="text1"/>
          <w:sz w:val="16"/>
          <w:szCs w:val="16"/>
        </w:rPr>
        <w:t>.</w:t>
      </w:r>
    </w:p>
    <w:p w:rsidR="009D3C92" w:rsidRPr="001570B3" w:rsidRDefault="00430435" w:rsidP="00E35A95">
      <w:pPr>
        <w:jc w:val="both"/>
        <w:rPr>
          <w:rFonts w:ascii="Arial" w:hAnsi="Arial" w:cs="Arial"/>
          <w:dstrike/>
          <w:color w:val="000000" w:themeColor="text1"/>
          <w:sz w:val="16"/>
          <w:szCs w:val="16"/>
        </w:rPr>
      </w:pPr>
      <w:r w:rsidRPr="001570B3">
        <w:rPr>
          <w:rFonts w:ascii="Arial" w:hAnsi="Arial" w:cs="Arial"/>
          <w:color w:val="000000" w:themeColor="text1"/>
          <w:sz w:val="16"/>
          <w:szCs w:val="16"/>
        </w:rPr>
        <w:t xml:space="preserve">g) </w:t>
      </w:r>
      <w:r w:rsidR="009D3C92" w:rsidRPr="001570B3">
        <w:rPr>
          <w:rFonts w:ascii="Arial" w:hAnsi="Arial" w:cs="Arial"/>
          <w:color w:val="000000" w:themeColor="text1"/>
          <w:sz w:val="16"/>
          <w:szCs w:val="16"/>
        </w:rPr>
        <w:t xml:space="preserve">No pedir ninguna responsabilidad sobre los problemas que puedan surgir </w:t>
      </w:r>
      <w:r w:rsidR="00036D39" w:rsidRPr="001570B3">
        <w:rPr>
          <w:rFonts w:ascii="Arial" w:hAnsi="Arial" w:cs="Arial"/>
          <w:color w:val="000000" w:themeColor="text1"/>
          <w:sz w:val="16"/>
          <w:szCs w:val="16"/>
        </w:rPr>
        <w:t>a</w:t>
      </w:r>
      <w:r w:rsidR="009D3C92" w:rsidRPr="001570B3">
        <w:rPr>
          <w:rFonts w:ascii="Arial" w:hAnsi="Arial" w:cs="Arial"/>
          <w:color w:val="000000" w:themeColor="text1"/>
          <w:sz w:val="16"/>
          <w:szCs w:val="16"/>
        </w:rPr>
        <w:t xml:space="preserve"> l</w:t>
      </w:r>
      <w:r w:rsidRPr="001570B3">
        <w:rPr>
          <w:rFonts w:ascii="Arial" w:hAnsi="Arial" w:cs="Arial"/>
          <w:color w:val="000000" w:themeColor="text1"/>
          <w:sz w:val="16"/>
          <w:szCs w:val="16"/>
        </w:rPr>
        <w:t>os organismos públicos y la entidad organizadora.</w:t>
      </w:r>
      <w:r w:rsidR="009D3C92" w:rsidRPr="001570B3">
        <w:rPr>
          <w:rFonts w:ascii="Arial" w:hAnsi="Arial" w:cs="Arial"/>
          <w:color w:val="000000" w:themeColor="text1"/>
          <w:sz w:val="16"/>
          <w:szCs w:val="16"/>
        </w:rPr>
        <w:t xml:space="preserve"> </w:t>
      </w:r>
    </w:p>
    <w:p w:rsidR="009D3C92" w:rsidRPr="001570B3" w:rsidRDefault="005D0D98" w:rsidP="00E35A95">
      <w:pPr>
        <w:ind w:right="284"/>
        <w:jc w:val="both"/>
        <w:rPr>
          <w:rFonts w:ascii="Arial" w:hAnsi="Arial" w:cs="Arial"/>
          <w:b/>
          <w:color w:val="000000" w:themeColor="text1"/>
          <w:sz w:val="16"/>
          <w:szCs w:val="16"/>
          <w:u w:val="single"/>
        </w:rPr>
      </w:pPr>
      <w:r w:rsidRPr="001570B3">
        <w:rPr>
          <w:rFonts w:ascii="Arial" w:hAnsi="Arial" w:cs="Arial"/>
          <w:b/>
          <w:color w:val="000000" w:themeColor="text1"/>
          <w:sz w:val="16"/>
          <w:szCs w:val="16"/>
          <w:u w:val="single"/>
        </w:rPr>
        <w:t>Octav</w:t>
      </w:r>
      <w:r w:rsidR="009D3C92" w:rsidRPr="001570B3">
        <w:rPr>
          <w:rFonts w:ascii="Arial" w:hAnsi="Arial" w:cs="Arial"/>
          <w:b/>
          <w:color w:val="000000" w:themeColor="text1"/>
          <w:sz w:val="16"/>
          <w:szCs w:val="16"/>
          <w:u w:val="single"/>
        </w:rPr>
        <w:t>a.- Atribuciones.</w:t>
      </w:r>
    </w:p>
    <w:p w:rsidR="009D3C92" w:rsidRPr="001570B3" w:rsidRDefault="009D3C92" w:rsidP="00E35A95">
      <w:pPr>
        <w:jc w:val="both"/>
        <w:rPr>
          <w:rFonts w:ascii="Arial" w:hAnsi="Arial" w:cs="Arial"/>
          <w:color w:val="000000" w:themeColor="text1"/>
          <w:sz w:val="16"/>
          <w:szCs w:val="16"/>
        </w:rPr>
      </w:pPr>
      <w:r w:rsidRPr="001570B3">
        <w:rPr>
          <w:rFonts w:ascii="Arial" w:hAnsi="Arial" w:cs="Arial"/>
          <w:color w:val="000000" w:themeColor="text1"/>
          <w:sz w:val="16"/>
          <w:szCs w:val="16"/>
        </w:rPr>
        <w:t>En uso de sus competencias</w:t>
      </w:r>
      <w:r w:rsidR="00430435" w:rsidRPr="001570B3">
        <w:rPr>
          <w:rFonts w:ascii="Arial" w:hAnsi="Arial" w:cs="Arial"/>
          <w:color w:val="000000" w:themeColor="text1"/>
          <w:sz w:val="16"/>
          <w:szCs w:val="16"/>
        </w:rPr>
        <w:t xml:space="preserve"> de los organismos públicos </w:t>
      </w:r>
      <w:r w:rsidRPr="001570B3">
        <w:rPr>
          <w:rFonts w:ascii="Arial" w:hAnsi="Arial" w:cs="Arial"/>
          <w:color w:val="000000" w:themeColor="text1"/>
          <w:sz w:val="16"/>
          <w:szCs w:val="16"/>
        </w:rPr>
        <w:t>y la e</w:t>
      </w:r>
      <w:r w:rsidR="00036D39" w:rsidRPr="001570B3">
        <w:rPr>
          <w:rFonts w:ascii="Arial" w:hAnsi="Arial" w:cs="Arial"/>
          <w:color w:val="000000" w:themeColor="text1"/>
          <w:sz w:val="16"/>
          <w:szCs w:val="16"/>
        </w:rPr>
        <w:t>ntidad designada para organizar</w:t>
      </w:r>
      <w:r w:rsidR="0006239D" w:rsidRPr="001570B3">
        <w:rPr>
          <w:rFonts w:ascii="Arial" w:hAnsi="Arial" w:cs="Arial"/>
          <w:color w:val="000000" w:themeColor="text1"/>
          <w:sz w:val="16"/>
          <w:szCs w:val="16"/>
        </w:rPr>
        <w:t>,</w:t>
      </w:r>
      <w:r w:rsidRPr="001570B3">
        <w:rPr>
          <w:rFonts w:ascii="Arial" w:hAnsi="Arial" w:cs="Arial"/>
          <w:color w:val="000000" w:themeColor="text1"/>
          <w:sz w:val="16"/>
          <w:szCs w:val="16"/>
        </w:rPr>
        <w:t xml:space="preserve"> podrán adoptar las medidas que consideren oportunas para el correcto desarrollo de</w:t>
      </w:r>
      <w:r w:rsidR="00430435" w:rsidRPr="001570B3">
        <w:rPr>
          <w:rFonts w:ascii="Arial" w:hAnsi="Arial" w:cs="Arial"/>
          <w:color w:val="000000" w:themeColor="text1"/>
          <w:sz w:val="16"/>
          <w:szCs w:val="16"/>
        </w:rPr>
        <w:t>l evento</w:t>
      </w:r>
      <w:r w:rsidRPr="001570B3">
        <w:rPr>
          <w:rFonts w:ascii="Arial" w:hAnsi="Arial" w:cs="Arial"/>
          <w:color w:val="000000" w:themeColor="text1"/>
          <w:sz w:val="16"/>
          <w:szCs w:val="16"/>
        </w:rPr>
        <w:t>. Así como, el derecho de fotografiar o filmar l</w:t>
      </w:r>
      <w:r w:rsidR="00430435" w:rsidRPr="001570B3">
        <w:rPr>
          <w:rFonts w:ascii="Arial" w:hAnsi="Arial" w:cs="Arial"/>
          <w:color w:val="000000" w:themeColor="text1"/>
          <w:sz w:val="16"/>
          <w:szCs w:val="16"/>
        </w:rPr>
        <w:t>as actividades</w:t>
      </w:r>
      <w:r w:rsidRPr="001570B3">
        <w:rPr>
          <w:rFonts w:ascii="Arial" w:hAnsi="Arial" w:cs="Arial"/>
          <w:color w:val="000000" w:themeColor="text1"/>
          <w:sz w:val="16"/>
          <w:szCs w:val="16"/>
        </w:rPr>
        <w:t>, pudiendo usar estas reproducciones en sus publicaciones y promociones, así como realizar todas las campañas de promoción que considere necesarias. L</w:t>
      </w:r>
      <w:r w:rsidR="00430435" w:rsidRPr="001570B3">
        <w:rPr>
          <w:rFonts w:ascii="Arial" w:hAnsi="Arial" w:cs="Arial"/>
          <w:color w:val="000000" w:themeColor="text1"/>
          <w:sz w:val="16"/>
          <w:szCs w:val="16"/>
        </w:rPr>
        <w:t xml:space="preserve">os organismos públicos </w:t>
      </w:r>
      <w:r w:rsidRPr="001570B3">
        <w:rPr>
          <w:rFonts w:ascii="Arial" w:hAnsi="Arial" w:cs="Arial"/>
          <w:color w:val="000000" w:themeColor="text1"/>
          <w:sz w:val="16"/>
          <w:szCs w:val="16"/>
        </w:rPr>
        <w:t>podrán suspender la celebración del</w:t>
      </w:r>
      <w:r w:rsidR="00430435" w:rsidRPr="001570B3">
        <w:rPr>
          <w:rFonts w:ascii="Arial" w:hAnsi="Arial" w:cs="Arial"/>
          <w:color w:val="000000" w:themeColor="text1"/>
          <w:sz w:val="16"/>
          <w:szCs w:val="16"/>
        </w:rPr>
        <w:t xml:space="preserve"> evento por </w:t>
      </w:r>
      <w:r w:rsidRPr="001570B3">
        <w:rPr>
          <w:rFonts w:ascii="Arial" w:hAnsi="Arial" w:cs="Arial"/>
          <w:color w:val="000000" w:themeColor="text1"/>
          <w:sz w:val="16"/>
          <w:szCs w:val="16"/>
        </w:rPr>
        <w:t>motivos justificados, así como el cierre temporal por causas de fuerza mayor.</w:t>
      </w:r>
    </w:p>
    <w:p w:rsidR="00DC3CC9" w:rsidRPr="001570B3" w:rsidRDefault="001422F5" w:rsidP="00C6680F">
      <w:pPr>
        <w:rPr>
          <w:color w:val="000000" w:themeColor="text1"/>
          <w:sz w:val="16"/>
          <w:szCs w:val="16"/>
        </w:rPr>
      </w:pPr>
      <w:r w:rsidRPr="001570B3">
        <w:rPr>
          <w:color w:val="000000" w:themeColor="text1"/>
          <w:sz w:val="16"/>
          <w:szCs w:val="16"/>
        </w:rPr>
        <w:t xml:space="preserve"> </w:t>
      </w:r>
    </w:p>
    <w:p w:rsidR="002074AC" w:rsidRPr="002074AC" w:rsidRDefault="002074AC">
      <w:pPr>
        <w:rPr>
          <w:color w:val="000000" w:themeColor="text1"/>
          <w:sz w:val="16"/>
          <w:szCs w:val="16"/>
        </w:rPr>
      </w:pPr>
    </w:p>
    <w:sectPr w:rsidR="002074AC" w:rsidRPr="002074AC" w:rsidSect="00975869">
      <w:headerReference w:type="default" r:id="rId8"/>
      <w:pgSz w:w="11907" w:h="16840" w:code="9"/>
      <w:pgMar w:top="2552" w:right="1134" w:bottom="1276" w:left="1418"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A3" w:rsidRDefault="00864BA3">
      <w:r>
        <w:separator/>
      </w:r>
    </w:p>
  </w:endnote>
  <w:endnote w:type="continuationSeparator" w:id="0">
    <w:p w:rsidR="00864BA3" w:rsidRDefault="0086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A3" w:rsidRDefault="00864BA3">
      <w:r>
        <w:separator/>
      </w:r>
    </w:p>
  </w:footnote>
  <w:footnote w:type="continuationSeparator" w:id="0">
    <w:p w:rsidR="00864BA3" w:rsidRDefault="0086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160" w:vertAnchor="text" w:horzAnchor="page" w:tblpX="841" w:tblpY="1"/>
      <w:tblOverlap w:val="never"/>
      <w:tblW w:w="5368" w:type="dxa"/>
      <w:tblLayout w:type="fixed"/>
      <w:tblCellMar>
        <w:left w:w="70" w:type="dxa"/>
        <w:right w:w="70" w:type="dxa"/>
      </w:tblCellMar>
      <w:tblLook w:val="04A0" w:firstRow="1" w:lastRow="0" w:firstColumn="1" w:lastColumn="0" w:noHBand="0" w:noVBand="1"/>
    </w:tblPr>
    <w:tblGrid>
      <w:gridCol w:w="927"/>
      <w:gridCol w:w="4441"/>
    </w:tblGrid>
    <w:tr w:rsidR="0004095B" w:rsidTr="008F000D">
      <w:trPr>
        <w:cantSplit/>
        <w:trHeight w:hRule="exact" w:val="2079"/>
      </w:trPr>
      <w:tc>
        <w:tcPr>
          <w:tcW w:w="927" w:type="dxa"/>
        </w:tcPr>
        <w:p w:rsidR="0004095B" w:rsidRDefault="00060725" w:rsidP="0004095B">
          <w:pPr>
            <w:pStyle w:val="Encabezado"/>
            <w:spacing w:line="256" w:lineRule="auto"/>
            <w:ind w:left="-212" w:right="639"/>
            <w:rPr>
              <w:rFonts w:ascii="Arial" w:hAnsi="Arial"/>
              <w:b/>
              <w:bCs/>
            </w:rPr>
          </w:pPr>
          <w:r>
            <w:rPr>
              <w:rFonts w:ascii="Arial" w:hAnsi="Arial"/>
              <w:b/>
              <w:bCs/>
              <w:noProof/>
              <w:lang w:eastAsia="es-ES"/>
            </w:rPr>
            <w:drawing>
              <wp:anchor distT="0" distB="0" distL="114300" distR="114300" simplePos="0" relativeHeight="251658240" behindDoc="1" locked="0" layoutInCell="1" allowOverlap="1">
                <wp:simplePos x="0" y="0"/>
                <wp:positionH relativeFrom="column">
                  <wp:posOffset>-135890</wp:posOffset>
                </wp:positionH>
                <wp:positionV relativeFrom="paragraph">
                  <wp:posOffset>66675</wp:posOffset>
                </wp:positionV>
                <wp:extent cx="664845" cy="1135380"/>
                <wp:effectExtent l="0" t="0" r="0" b="0"/>
                <wp:wrapNone/>
                <wp:docPr id="1" name="Imagen 1"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t="12883" r="85530" b="28221"/>
                        <a:stretch>
                          <a:fillRect/>
                        </a:stretch>
                      </pic:blipFill>
                      <pic:spPr bwMode="auto">
                        <a:xfrm>
                          <a:off x="0" y="0"/>
                          <a:ext cx="66484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95B" w:rsidRDefault="0004095B" w:rsidP="0004095B">
          <w:pPr>
            <w:spacing w:line="240" w:lineRule="atLeast"/>
          </w:pPr>
        </w:p>
      </w:tc>
      <w:tc>
        <w:tcPr>
          <w:tcW w:w="4441" w:type="dxa"/>
          <w:vAlign w:val="center"/>
        </w:tcPr>
        <w:p w:rsidR="0004095B" w:rsidRDefault="0004095B" w:rsidP="0004095B">
          <w:pPr>
            <w:pStyle w:val="Encabezado"/>
            <w:tabs>
              <w:tab w:val="left" w:pos="708"/>
            </w:tabs>
            <w:spacing w:line="256" w:lineRule="auto"/>
            <w:rPr>
              <w:b/>
              <w:bCs/>
              <w:sz w:val="18"/>
            </w:rPr>
          </w:pPr>
        </w:p>
        <w:p w:rsidR="0004095B" w:rsidRPr="008211E7" w:rsidRDefault="0004095B" w:rsidP="0004095B">
          <w:pPr>
            <w:pStyle w:val="Encabezado"/>
            <w:tabs>
              <w:tab w:val="left" w:pos="708"/>
            </w:tabs>
            <w:spacing w:line="256" w:lineRule="auto"/>
            <w:rPr>
              <w:b/>
              <w:bCs/>
              <w:szCs w:val="24"/>
            </w:rPr>
          </w:pPr>
          <w:r w:rsidRPr="008211E7">
            <w:rPr>
              <w:b/>
              <w:bCs/>
              <w:szCs w:val="24"/>
            </w:rPr>
            <w:t>Región de Murcia</w:t>
          </w:r>
        </w:p>
        <w:p w:rsidR="008B1117" w:rsidRPr="008B1117" w:rsidRDefault="0004095B" w:rsidP="0004095B">
          <w:pPr>
            <w:pStyle w:val="Encabezado"/>
            <w:tabs>
              <w:tab w:val="left" w:pos="708"/>
            </w:tabs>
            <w:spacing w:line="256" w:lineRule="auto"/>
            <w:rPr>
              <w:spacing w:val="10"/>
              <w:sz w:val="22"/>
              <w:szCs w:val="22"/>
            </w:rPr>
          </w:pPr>
          <w:r w:rsidRPr="008B1117">
            <w:rPr>
              <w:spacing w:val="10"/>
              <w:sz w:val="22"/>
              <w:szCs w:val="22"/>
            </w:rPr>
            <w:t>Cons</w:t>
          </w:r>
          <w:r w:rsidR="007B27A2" w:rsidRPr="008B1117">
            <w:rPr>
              <w:spacing w:val="10"/>
              <w:sz w:val="22"/>
              <w:szCs w:val="22"/>
            </w:rPr>
            <w:t xml:space="preserve">ejería de Empleo, Universidades, </w:t>
          </w:r>
        </w:p>
        <w:p w:rsidR="0004095B" w:rsidRDefault="007B27A2" w:rsidP="0004095B">
          <w:pPr>
            <w:pStyle w:val="Encabezado"/>
            <w:tabs>
              <w:tab w:val="left" w:pos="708"/>
            </w:tabs>
            <w:spacing w:line="256" w:lineRule="auto"/>
            <w:rPr>
              <w:spacing w:val="10"/>
              <w:sz w:val="22"/>
              <w:szCs w:val="22"/>
            </w:rPr>
          </w:pPr>
          <w:r w:rsidRPr="008B1117">
            <w:rPr>
              <w:spacing w:val="10"/>
              <w:sz w:val="22"/>
              <w:szCs w:val="22"/>
            </w:rPr>
            <w:t xml:space="preserve">Empresa y Medio Ambiente </w:t>
          </w:r>
        </w:p>
        <w:p w:rsidR="007B35D9" w:rsidRPr="008B1117" w:rsidRDefault="007B35D9" w:rsidP="0004095B">
          <w:pPr>
            <w:pStyle w:val="Encabezado"/>
            <w:tabs>
              <w:tab w:val="left" w:pos="708"/>
            </w:tabs>
            <w:spacing w:line="256" w:lineRule="auto"/>
            <w:rPr>
              <w:spacing w:val="10"/>
              <w:sz w:val="22"/>
              <w:szCs w:val="22"/>
            </w:rPr>
          </w:pPr>
        </w:p>
        <w:p w:rsidR="00E45845" w:rsidRDefault="0004095B" w:rsidP="0004095B">
          <w:pPr>
            <w:pStyle w:val="Encabezado"/>
            <w:spacing w:line="256" w:lineRule="auto"/>
            <w:ind w:right="214"/>
            <w:rPr>
              <w:sz w:val="20"/>
            </w:rPr>
          </w:pPr>
          <w:r w:rsidRPr="008211E7">
            <w:rPr>
              <w:sz w:val="20"/>
            </w:rPr>
            <w:t>Dirección General de Comercio, Consumo</w:t>
          </w:r>
        </w:p>
        <w:p w:rsidR="0004095B" w:rsidRDefault="0004095B" w:rsidP="0004095B">
          <w:pPr>
            <w:pStyle w:val="Encabezado"/>
            <w:spacing w:line="256" w:lineRule="auto"/>
            <w:ind w:right="214"/>
            <w:rPr>
              <w:sz w:val="18"/>
            </w:rPr>
          </w:pPr>
          <w:r w:rsidRPr="008211E7">
            <w:rPr>
              <w:sz w:val="20"/>
            </w:rPr>
            <w:t>y Simplificación Administrativa</w:t>
          </w:r>
        </w:p>
      </w:tc>
    </w:tr>
  </w:tbl>
  <w:p w:rsidR="003903BE" w:rsidRPr="003903BE" w:rsidRDefault="003903BE" w:rsidP="003903BE">
    <w:pPr>
      <w:pStyle w:val="Encabezado"/>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B2030"/>
    <w:multiLevelType w:val="hybridMultilevel"/>
    <w:tmpl w:val="39FC0250"/>
    <w:lvl w:ilvl="0" w:tplc="466C23F4">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 w15:restartNumberingAfterBreak="0">
    <w:nsid w:val="4AA72D92"/>
    <w:multiLevelType w:val="hybridMultilevel"/>
    <w:tmpl w:val="E6F4DD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C26167A"/>
    <w:multiLevelType w:val="hybridMultilevel"/>
    <w:tmpl w:val="FF7009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B"/>
    <w:rsid w:val="00015483"/>
    <w:rsid w:val="000179F9"/>
    <w:rsid w:val="00017C02"/>
    <w:rsid w:val="000349DD"/>
    <w:rsid w:val="00036D39"/>
    <w:rsid w:val="0004095B"/>
    <w:rsid w:val="0004395F"/>
    <w:rsid w:val="00053348"/>
    <w:rsid w:val="00060725"/>
    <w:rsid w:val="000617D5"/>
    <w:rsid w:val="0006239D"/>
    <w:rsid w:val="00076D2B"/>
    <w:rsid w:val="000A0C31"/>
    <w:rsid w:val="000A60DF"/>
    <w:rsid w:val="000A7678"/>
    <w:rsid w:val="000C176E"/>
    <w:rsid w:val="000C3F9F"/>
    <w:rsid w:val="000C5776"/>
    <w:rsid w:val="000C5DAC"/>
    <w:rsid w:val="000C68EB"/>
    <w:rsid w:val="000D49D2"/>
    <w:rsid w:val="000E2EB8"/>
    <w:rsid w:val="00100D4E"/>
    <w:rsid w:val="00126117"/>
    <w:rsid w:val="00131D3D"/>
    <w:rsid w:val="001422F5"/>
    <w:rsid w:val="001440A4"/>
    <w:rsid w:val="00144A3C"/>
    <w:rsid w:val="00150A49"/>
    <w:rsid w:val="0015333F"/>
    <w:rsid w:val="001570B3"/>
    <w:rsid w:val="00183F69"/>
    <w:rsid w:val="00184976"/>
    <w:rsid w:val="001867A8"/>
    <w:rsid w:val="0019305A"/>
    <w:rsid w:val="00195BA8"/>
    <w:rsid w:val="001A30A4"/>
    <w:rsid w:val="001C1FED"/>
    <w:rsid w:val="001E5E9A"/>
    <w:rsid w:val="001F043E"/>
    <w:rsid w:val="00202AE2"/>
    <w:rsid w:val="00203F87"/>
    <w:rsid w:val="002074AC"/>
    <w:rsid w:val="0021115C"/>
    <w:rsid w:val="002124B4"/>
    <w:rsid w:val="00216F40"/>
    <w:rsid w:val="00230EF2"/>
    <w:rsid w:val="002313E0"/>
    <w:rsid w:val="00243B8C"/>
    <w:rsid w:val="002523B9"/>
    <w:rsid w:val="002763D5"/>
    <w:rsid w:val="00283EE6"/>
    <w:rsid w:val="00286ED6"/>
    <w:rsid w:val="002A0F19"/>
    <w:rsid w:val="002C42D0"/>
    <w:rsid w:val="002D2AEF"/>
    <w:rsid w:val="002E66B1"/>
    <w:rsid w:val="002F0278"/>
    <w:rsid w:val="002F243A"/>
    <w:rsid w:val="0030679C"/>
    <w:rsid w:val="003212E0"/>
    <w:rsid w:val="00321402"/>
    <w:rsid w:val="003221F7"/>
    <w:rsid w:val="00322A03"/>
    <w:rsid w:val="003253FA"/>
    <w:rsid w:val="003453A3"/>
    <w:rsid w:val="00350B27"/>
    <w:rsid w:val="00362429"/>
    <w:rsid w:val="00370B3E"/>
    <w:rsid w:val="00372CCF"/>
    <w:rsid w:val="00373B78"/>
    <w:rsid w:val="00376582"/>
    <w:rsid w:val="00384EEF"/>
    <w:rsid w:val="003903BE"/>
    <w:rsid w:val="0039480C"/>
    <w:rsid w:val="003A609E"/>
    <w:rsid w:val="003A674A"/>
    <w:rsid w:val="003B02F9"/>
    <w:rsid w:val="003B1D23"/>
    <w:rsid w:val="003B47A5"/>
    <w:rsid w:val="003E5301"/>
    <w:rsid w:val="003F381E"/>
    <w:rsid w:val="0040305E"/>
    <w:rsid w:val="004031E3"/>
    <w:rsid w:val="00425292"/>
    <w:rsid w:val="00426642"/>
    <w:rsid w:val="00430435"/>
    <w:rsid w:val="00431CDC"/>
    <w:rsid w:val="0044405E"/>
    <w:rsid w:val="0044632B"/>
    <w:rsid w:val="00454BA5"/>
    <w:rsid w:val="004571A8"/>
    <w:rsid w:val="00463E44"/>
    <w:rsid w:val="00482DFE"/>
    <w:rsid w:val="00486CE9"/>
    <w:rsid w:val="004914FE"/>
    <w:rsid w:val="004B3F35"/>
    <w:rsid w:val="004C47F4"/>
    <w:rsid w:val="004E263A"/>
    <w:rsid w:val="004E2907"/>
    <w:rsid w:val="00503287"/>
    <w:rsid w:val="00512114"/>
    <w:rsid w:val="00536C1E"/>
    <w:rsid w:val="00542FAA"/>
    <w:rsid w:val="00543A1B"/>
    <w:rsid w:val="005500D1"/>
    <w:rsid w:val="005557E4"/>
    <w:rsid w:val="00560A31"/>
    <w:rsid w:val="00564DEF"/>
    <w:rsid w:val="005678C8"/>
    <w:rsid w:val="00570DDA"/>
    <w:rsid w:val="00582B6C"/>
    <w:rsid w:val="00585039"/>
    <w:rsid w:val="00591067"/>
    <w:rsid w:val="00592529"/>
    <w:rsid w:val="005A292E"/>
    <w:rsid w:val="005B67F4"/>
    <w:rsid w:val="005D04F8"/>
    <w:rsid w:val="005D060C"/>
    <w:rsid w:val="005D0D98"/>
    <w:rsid w:val="00606A75"/>
    <w:rsid w:val="00611037"/>
    <w:rsid w:val="0062668E"/>
    <w:rsid w:val="00626F51"/>
    <w:rsid w:val="00630093"/>
    <w:rsid w:val="006343E2"/>
    <w:rsid w:val="006375D4"/>
    <w:rsid w:val="00650521"/>
    <w:rsid w:val="00657249"/>
    <w:rsid w:val="006614C3"/>
    <w:rsid w:val="00661897"/>
    <w:rsid w:val="006709F0"/>
    <w:rsid w:val="006802CC"/>
    <w:rsid w:val="006812E2"/>
    <w:rsid w:val="00683219"/>
    <w:rsid w:val="00697EFD"/>
    <w:rsid w:val="006A58AD"/>
    <w:rsid w:val="006C782F"/>
    <w:rsid w:val="006D510B"/>
    <w:rsid w:val="006E3EB3"/>
    <w:rsid w:val="006E7994"/>
    <w:rsid w:val="006F0C4D"/>
    <w:rsid w:val="006F7A7B"/>
    <w:rsid w:val="00706452"/>
    <w:rsid w:val="00727BD6"/>
    <w:rsid w:val="00740C31"/>
    <w:rsid w:val="00751211"/>
    <w:rsid w:val="00771462"/>
    <w:rsid w:val="007807C5"/>
    <w:rsid w:val="0078316F"/>
    <w:rsid w:val="007877C0"/>
    <w:rsid w:val="00787E38"/>
    <w:rsid w:val="007921D6"/>
    <w:rsid w:val="007A5A8E"/>
    <w:rsid w:val="007B0438"/>
    <w:rsid w:val="007B27A2"/>
    <w:rsid w:val="007B34B6"/>
    <w:rsid w:val="007B35D9"/>
    <w:rsid w:val="007B7E8E"/>
    <w:rsid w:val="007F559E"/>
    <w:rsid w:val="00813673"/>
    <w:rsid w:val="00816171"/>
    <w:rsid w:val="008211E7"/>
    <w:rsid w:val="008254EE"/>
    <w:rsid w:val="008369F8"/>
    <w:rsid w:val="00845D05"/>
    <w:rsid w:val="0085100A"/>
    <w:rsid w:val="00856F2C"/>
    <w:rsid w:val="00857D1D"/>
    <w:rsid w:val="00864BA3"/>
    <w:rsid w:val="0087033B"/>
    <w:rsid w:val="008769B8"/>
    <w:rsid w:val="00876A30"/>
    <w:rsid w:val="0088474A"/>
    <w:rsid w:val="00886D8E"/>
    <w:rsid w:val="00890922"/>
    <w:rsid w:val="008959D8"/>
    <w:rsid w:val="008A5BDC"/>
    <w:rsid w:val="008B1117"/>
    <w:rsid w:val="008B56AE"/>
    <w:rsid w:val="008C5917"/>
    <w:rsid w:val="008C688C"/>
    <w:rsid w:val="008E3812"/>
    <w:rsid w:val="008E4DC7"/>
    <w:rsid w:val="008F000D"/>
    <w:rsid w:val="008F17D2"/>
    <w:rsid w:val="008F2249"/>
    <w:rsid w:val="008F4C55"/>
    <w:rsid w:val="00906433"/>
    <w:rsid w:val="00907F86"/>
    <w:rsid w:val="0091056B"/>
    <w:rsid w:val="00920E19"/>
    <w:rsid w:val="00924550"/>
    <w:rsid w:val="00926F7E"/>
    <w:rsid w:val="00934A2F"/>
    <w:rsid w:val="00936B3B"/>
    <w:rsid w:val="00937B38"/>
    <w:rsid w:val="00947B3E"/>
    <w:rsid w:val="0095038B"/>
    <w:rsid w:val="00964E9A"/>
    <w:rsid w:val="00972D75"/>
    <w:rsid w:val="00975869"/>
    <w:rsid w:val="00977810"/>
    <w:rsid w:val="009814E9"/>
    <w:rsid w:val="009912EF"/>
    <w:rsid w:val="009A3BD0"/>
    <w:rsid w:val="009B27A0"/>
    <w:rsid w:val="009D3C92"/>
    <w:rsid w:val="009E09D8"/>
    <w:rsid w:val="009F122B"/>
    <w:rsid w:val="009F7D15"/>
    <w:rsid w:val="00A00D98"/>
    <w:rsid w:val="00A01E82"/>
    <w:rsid w:val="00A057C0"/>
    <w:rsid w:val="00A069D7"/>
    <w:rsid w:val="00A2093E"/>
    <w:rsid w:val="00A24934"/>
    <w:rsid w:val="00A31B50"/>
    <w:rsid w:val="00A379A5"/>
    <w:rsid w:val="00A56154"/>
    <w:rsid w:val="00A64AD9"/>
    <w:rsid w:val="00A72155"/>
    <w:rsid w:val="00A72942"/>
    <w:rsid w:val="00AB43B1"/>
    <w:rsid w:val="00AB4E00"/>
    <w:rsid w:val="00AD0AEC"/>
    <w:rsid w:val="00AD0E37"/>
    <w:rsid w:val="00AD7BF0"/>
    <w:rsid w:val="00AE7C7C"/>
    <w:rsid w:val="00AF0172"/>
    <w:rsid w:val="00AF2D4A"/>
    <w:rsid w:val="00B013E7"/>
    <w:rsid w:val="00B0544A"/>
    <w:rsid w:val="00B07CAE"/>
    <w:rsid w:val="00B12645"/>
    <w:rsid w:val="00B22EA7"/>
    <w:rsid w:val="00B33F85"/>
    <w:rsid w:val="00B43B7D"/>
    <w:rsid w:val="00B716C8"/>
    <w:rsid w:val="00B7382F"/>
    <w:rsid w:val="00B865A8"/>
    <w:rsid w:val="00B92B71"/>
    <w:rsid w:val="00BA2535"/>
    <w:rsid w:val="00BB5159"/>
    <w:rsid w:val="00BB72BE"/>
    <w:rsid w:val="00BC15A7"/>
    <w:rsid w:val="00BD04EB"/>
    <w:rsid w:val="00BD236A"/>
    <w:rsid w:val="00BD4A9A"/>
    <w:rsid w:val="00BE0346"/>
    <w:rsid w:val="00BE07DD"/>
    <w:rsid w:val="00BE0DC6"/>
    <w:rsid w:val="00C02694"/>
    <w:rsid w:val="00C238DE"/>
    <w:rsid w:val="00C23B93"/>
    <w:rsid w:val="00C41D46"/>
    <w:rsid w:val="00C42E11"/>
    <w:rsid w:val="00C56F6D"/>
    <w:rsid w:val="00C612F9"/>
    <w:rsid w:val="00C6680F"/>
    <w:rsid w:val="00C77856"/>
    <w:rsid w:val="00C81770"/>
    <w:rsid w:val="00C90C0F"/>
    <w:rsid w:val="00C95EAF"/>
    <w:rsid w:val="00CA47F2"/>
    <w:rsid w:val="00CC311E"/>
    <w:rsid w:val="00CC684D"/>
    <w:rsid w:val="00CD0F3B"/>
    <w:rsid w:val="00CD7D71"/>
    <w:rsid w:val="00CD7F70"/>
    <w:rsid w:val="00CE5BF2"/>
    <w:rsid w:val="00CF2286"/>
    <w:rsid w:val="00D02905"/>
    <w:rsid w:val="00D105FF"/>
    <w:rsid w:val="00D31544"/>
    <w:rsid w:val="00D417C6"/>
    <w:rsid w:val="00D50681"/>
    <w:rsid w:val="00D53C6C"/>
    <w:rsid w:val="00D556AA"/>
    <w:rsid w:val="00D63CFF"/>
    <w:rsid w:val="00D72235"/>
    <w:rsid w:val="00D73F6C"/>
    <w:rsid w:val="00D87A55"/>
    <w:rsid w:val="00D96B7F"/>
    <w:rsid w:val="00DB24E4"/>
    <w:rsid w:val="00DC2447"/>
    <w:rsid w:val="00DC3CC9"/>
    <w:rsid w:val="00DC7B9D"/>
    <w:rsid w:val="00DD4A90"/>
    <w:rsid w:val="00DF6641"/>
    <w:rsid w:val="00E02F9D"/>
    <w:rsid w:val="00E06773"/>
    <w:rsid w:val="00E16748"/>
    <w:rsid w:val="00E3075A"/>
    <w:rsid w:val="00E31845"/>
    <w:rsid w:val="00E35A95"/>
    <w:rsid w:val="00E45845"/>
    <w:rsid w:val="00E56327"/>
    <w:rsid w:val="00E5756B"/>
    <w:rsid w:val="00E73F86"/>
    <w:rsid w:val="00E760ED"/>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43553"/>
    <w:rsid w:val="00F54EE3"/>
    <w:rsid w:val="00F70520"/>
    <w:rsid w:val="00F73725"/>
    <w:rsid w:val="00F74ACA"/>
    <w:rsid w:val="00F818DA"/>
    <w:rsid w:val="00F85C11"/>
    <w:rsid w:val="00F86093"/>
    <w:rsid w:val="00F968C5"/>
    <w:rsid w:val="00FA6D3A"/>
    <w:rsid w:val="00FA6E5C"/>
    <w:rsid w:val="00FB5A40"/>
    <w:rsid w:val="00FC7C8D"/>
    <w:rsid w:val="00FD4517"/>
    <w:rsid w:val="00FD720B"/>
    <w:rsid w:val="00FE2722"/>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C09F05FD-599F-4EEE-8F6D-D3891F7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013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link w:val="EncabezadoCar"/>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customStyle="1" w:styleId="EncabezadoCar">
    <w:name w:val="Encabezado Car"/>
    <w:basedOn w:val="Fuentedeprrafopredeter"/>
    <w:link w:val="Encabezado"/>
    <w:rsid w:val="0004095B"/>
    <w:rPr>
      <w:rFonts w:ascii="Calibri" w:hAnsi="Calibri"/>
      <w:sz w:val="24"/>
      <w:lang w:eastAsia="en-US"/>
    </w:rPr>
  </w:style>
  <w:style w:type="character" w:customStyle="1" w:styleId="Ttulo1Car">
    <w:name w:val="Título 1 Car"/>
    <w:basedOn w:val="Fuentedeprrafopredeter"/>
    <w:link w:val="Ttulo1"/>
    <w:rsid w:val="00B013E7"/>
    <w:rPr>
      <w:rFonts w:asciiTheme="majorHAnsi" w:eastAsiaTheme="majorEastAsia" w:hAnsiTheme="majorHAnsi" w:cstheme="majorBidi"/>
      <w:color w:val="2E74B5" w:themeColor="accent1" w:themeShade="BF"/>
      <w:sz w:val="32"/>
      <w:szCs w:val="32"/>
      <w:lang w:eastAsia="en-US"/>
    </w:rPr>
  </w:style>
  <w:style w:type="paragraph" w:styleId="Sangradetextonormal">
    <w:name w:val="Body Text Indent"/>
    <w:basedOn w:val="Normal"/>
    <w:link w:val="SangradetextonormalCar"/>
    <w:unhideWhenUsed/>
    <w:rsid w:val="00B013E7"/>
    <w:pPr>
      <w:widowControl/>
      <w:spacing w:after="120"/>
      <w:ind w:left="283"/>
    </w:pPr>
    <w:rPr>
      <w:rFonts w:ascii="Arial" w:hAnsi="Arial"/>
      <w:lang w:val="es-ES_tradnl" w:eastAsia="es-ES"/>
    </w:rPr>
  </w:style>
  <w:style w:type="character" w:customStyle="1" w:styleId="SangradetextonormalCar">
    <w:name w:val="Sangría de texto normal Car"/>
    <w:basedOn w:val="Fuentedeprrafopredeter"/>
    <w:link w:val="Sangradetextonormal"/>
    <w:rsid w:val="00B013E7"/>
    <w:rPr>
      <w:rFonts w:ascii="Arial" w:hAnsi="Arial"/>
      <w:sz w:val="24"/>
      <w:lang w:val="es-ES_tradnl"/>
    </w:rPr>
  </w:style>
  <w:style w:type="paragraph" w:styleId="Textoindependiente2">
    <w:name w:val="Body Text 2"/>
    <w:basedOn w:val="Normal"/>
    <w:link w:val="Textoindependiente2Car"/>
    <w:unhideWhenUsed/>
    <w:rsid w:val="00B013E7"/>
    <w:pPr>
      <w:widowControl/>
      <w:jc w:val="both"/>
    </w:pPr>
    <w:rPr>
      <w:rFonts w:ascii="Arial" w:hAnsi="Arial"/>
      <w:b/>
      <w:lang w:val="es-ES_tradnl" w:eastAsia="es-ES"/>
    </w:rPr>
  </w:style>
  <w:style w:type="character" w:customStyle="1" w:styleId="Textoindependiente2Car">
    <w:name w:val="Texto independiente 2 Car"/>
    <w:basedOn w:val="Fuentedeprrafopredeter"/>
    <w:link w:val="Textoindependiente2"/>
    <w:rsid w:val="00B013E7"/>
    <w:rPr>
      <w:rFonts w:ascii="Arial" w:hAnsi="Arial"/>
      <w:b/>
      <w:sz w:val="24"/>
      <w:lang w:val="es-ES_tradnl"/>
    </w:rPr>
  </w:style>
  <w:style w:type="paragraph" w:customStyle="1" w:styleId="CM37">
    <w:name w:val="CM37"/>
    <w:basedOn w:val="Normal"/>
    <w:next w:val="Normal"/>
    <w:rsid w:val="00B013E7"/>
    <w:pPr>
      <w:autoSpaceDE w:val="0"/>
      <w:autoSpaceDN w:val="0"/>
      <w:adjustRightInd w:val="0"/>
      <w:spacing w:after="60"/>
    </w:pPr>
    <w:rPr>
      <w:rFonts w:ascii="Verdana" w:hAnsi="Verdana"/>
      <w:szCs w:val="24"/>
      <w:lang w:eastAsia="es-ES"/>
    </w:rPr>
  </w:style>
  <w:style w:type="paragraph" w:styleId="Prrafodelista">
    <w:name w:val="List Paragraph"/>
    <w:basedOn w:val="Normal"/>
    <w:uiPriority w:val="34"/>
    <w:qFormat/>
    <w:rsid w:val="000617D5"/>
    <w:pPr>
      <w:ind w:left="720"/>
      <w:contextualSpacing/>
    </w:pPr>
  </w:style>
  <w:style w:type="character" w:styleId="Hipervnculo">
    <w:name w:val="Hyperlink"/>
    <w:basedOn w:val="Fuentedeprrafopredeter"/>
    <w:uiPriority w:val="99"/>
    <w:unhideWhenUsed/>
    <w:rsid w:val="00AE7C7C"/>
    <w:rPr>
      <w:color w:val="0563C1" w:themeColor="hyperlink"/>
      <w:u w:val="single"/>
    </w:rPr>
  </w:style>
  <w:style w:type="character" w:styleId="Hipervnculovisitado">
    <w:name w:val="FollowedHyperlink"/>
    <w:basedOn w:val="Fuentedeprrafopredeter"/>
    <w:rsid w:val="00F43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271">
      <w:bodyDiv w:val="1"/>
      <w:marLeft w:val="0"/>
      <w:marRight w:val="0"/>
      <w:marTop w:val="0"/>
      <w:marBottom w:val="0"/>
      <w:divBdr>
        <w:top w:val="none" w:sz="0" w:space="0" w:color="auto"/>
        <w:left w:val="none" w:sz="0" w:space="0" w:color="auto"/>
        <w:bottom w:val="none" w:sz="0" w:space="0" w:color="auto"/>
        <w:right w:val="none" w:sz="0" w:space="0" w:color="auto"/>
      </w:divBdr>
    </w:div>
    <w:div w:id="437413662">
      <w:bodyDiv w:val="1"/>
      <w:marLeft w:val="0"/>
      <w:marRight w:val="0"/>
      <w:marTop w:val="0"/>
      <w:marBottom w:val="0"/>
      <w:divBdr>
        <w:top w:val="none" w:sz="0" w:space="0" w:color="auto"/>
        <w:left w:val="none" w:sz="0" w:space="0" w:color="auto"/>
        <w:bottom w:val="none" w:sz="0" w:space="0" w:color="auto"/>
        <w:right w:val="none" w:sz="0" w:space="0" w:color="auto"/>
      </w:divBdr>
    </w:div>
    <w:div w:id="479226535">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EAC2-2D41-41AF-AD0A-858CCB0C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SANCHEZ, BAUTISTA</dc:creator>
  <cp:keywords/>
  <dc:description/>
  <cp:lastModifiedBy>MARTINEZ LOPEZ, JOSE</cp:lastModifiedBy>
  <cp:revision>3</cp:revision>
  <cp:lastPrinted>2019-02-12T09:16:00Z</cp:lastPrinted>
  <dcterms:created xsi:type="dcterms:W3CDTF">2019-05-06T09:29:00Z</dcterms:created>
  <dcterms:modified xsi:type="dcterms:W3CDTF">2019-05-06T09:58:00Z</dcterms:modified>
</cp:coreProperties>
</file>