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F1" w:rsidRPr="00046C8B" w:rsidRDefault="004044F1">
      <w:pPr>
        <w:rPr>
          <w:rFonts w:ascii="Times New Roman" w:hAnsi="Times New Roman" w:cs="Times New Roman"/>
          <w:sz w:val="20"/>
          <w:szCs w:val="20"/>
        </w:rPr>
      </w:pPr>
    </w:p>
    <w:p w:rsidR="00046C8B" w:rsidRPr="00CF28DC" w:rsidRDefault="00046C8B" w:rsidP="00046C8B">
      <w:pPr>
        <w:tabs>
          <w:tab w:val="left" w:pos="1418"/>
        </w:tabs>
        <w:jc w:val="center"/>
        <w:rPr>
          <w:rFonts w:ascii="Times New Roman" w:hAnsi="Times New Roman" w:cs="Times New Roman"/>
        </w:rPr>
      </w:pPr>
      <w:r w:rsidRPr="00CF28DC">
        <w:rPr>
          <w:rFonts w:ascii="Times New Roman" w:hAnsi="Times New Roman" w:cs="Times New Roman"/>
          <w:b/>
          <w:u w:val="single"/>
        </w:rPr>
        <w:t>DECLARACIÓN RESPONSABLE</w:t>
      </w:r>
    </w:p>
    <w:p w:rsidR="00FB53EA" w:rsidRPr="00CF28DC" w:rsidRDefault="00FB53EA" w:rsidP="001905E6">
      <w:pPr>
        <w:rPr>
          <w:rFonts w:ascii="Times New Roman" w:hAnsi="Times New Roman" w:cs="Times New Roman"/>
        </w:rPr>
      </w:pPr>
    </w:p>
    <w:p w:rsidR="00046C8B" w:rsidRPr="00CF28DC" w:rsidRDefault="00046C8B" w:rsidP="001905E6">
      <w:pPr>
        <w:jc w:val="both"/>
        <w:rPr>
          <w:rFonts w:ascii="Times New Roman" w:hAnsi="Times New Roman" w:cs="Times New Roman"/>
        </w:rPr>
      </w:pPr>
      <w:r w:rsidRPr="00CF28DC">
        <w:rPr>
          <w:rFonts w:ascii="Times New Roman" w:hAnsi="Times New Roman" w:cs="Times New Roman"/>
        </w:rPr>
        <w:t>D.__________________________</w:t>
      </w:r>
      <w:r w:rsidR="00CF28DC">
        <w:rPr>
          <w:rFonts w:ascii="Times New Roman" w:hAnsi="Times New Roman" w:cs="Times New Roman"/>
        </w:rPr>
        <w:t>________________</w:t>
      </w:r>
      <w:r w:rsidRPr="00CF28DC">
        <w:rPr>
          <w:rFonts w:ascii="Times New Roman" w:hAnsi="Times New Roman" w:cs="Times New Roman"/>
        </w:rPr>
        <w:t>___, con NIF.: ___________________, en nombre y representación de la mercantil _________________________________________, con CIF.: ____________</w:t>
      </w:r>
      <w:r w:rsidR="00CF28DC">
        <w:rPr>
          <w:rFonts w:ascii="Times New Roman" w:hAnsi="Times New Roman" w:cs="Times New Roman"/>
        </w:rPr>
        <w:t>.</w:t>
      </w:r>
    </w:p>
    <w:p w:rsidR="00046C8B" w:rsidRPr="00CF28DC" w:rsidRDefault="00046C8B" w:rsidP="001905E6">
      <w:pPr>
        <w:pStyle w:val="Default"/>
        <w:rPr>
          <w:sz w:val="22"/>
          <w:szCs w:val="22"/>
        </w:rPr>
      </w:pPr>
    </w:p>
    <w:tbl>
      <w:tblPr>
        <w:tblW w:w="8505" w:type="dxa"/>
        <w:tblBorders>
          <w:top w:val="nil"/>
          <w:left w:val="nil"/>
          <w:bottom w:val="nil"/>
          <w:right w:val="nil"/>
        </w:tblBorders>
        <w:tblLayout w:type="fixed"/>
        <w:tblLook w:val="0000" w:firstRow="0" w:lastRow="0" w:firstColumn="0" w:lastColumn="0" w:noHBand="0" w:noVBand="0"/>
      </w:tblPr>
      <w:tblGrid>
        <w:gridCol w:w="8505"/>
      </w:tblGrid>
      <w:tr w:rsidR="00046C8B" w:rsidRPr="00CF28DC" w:rsidTr="00046C8B">
        <w:trPr>
          <w:trHeight w:val="870"/>
        </w:trPr>
        <w:tc>
          <w:tcPr>
            <w:tcW w:w="8505" w:type="dxa"/>
            <w:vAlign w:val="bottom"/>
          </w:tcPr>
          <w:p w:rsidR="00CF28DC" w:rsidRPr="00CF28DC" w:rsidRDefault="00046C8B" w:rsidP="001905E6">
            <w:pPr>
              <w:autoSpaceDE w:val="0"/>
              <w:autoSpaceDN w:val="0"/>
              <w:adjustRightInd w:val="0"/>
              <w:spacing w:after="0" w:line="240" w:lineRule="auto"/>
              <w:jc w:val="both"/>
              <w:rPr>
                <w:rFonts w:ascii="Times New Roman" w:hAnsi="Times New Roman" w:cs="Times New Roman"/>
              </w:rPr>
            </w:pPr>
            <w:r w:rsidRPr="001905E6">
              <w:rPr>
                <w:rFonts w:ascii="Times New Roman" w:hAnsi="Times New Roman" w:cs="Times New Roman"/>
              </w:rPr>
              <w:t xml:space="preserve">En virtud de lo dispuesto en el artículo 69 de la Ley 39/2015, de 1 de octubre, del Procedimiento Administrativo Común de las Administraciones Públicas, y en el </w:t>
            </w:r>
            <w:r w:rsidR="001905E6" w:rsidRPr="001905E6">
              <w:rPr>
                <w:rFonts w:ascii="Times New Roman" w:hAnsi="Times New Roman" w:cs="Times New Roman"/>
              </w:rPr>
              <w:t xml:space="preserve">apartado 14 del </w:t>
            </w:r>
            <w:r w:rsidRPr="001905E6">
              <w:rPr>
                <w:rFonts w:ascii="Times New Roman" w:hAnsi="Times New Roman" w:cs="Times New Roman"/>
              </w:rPr>
              <w:t>artículo 1</w:t>
            </w:r>
            <w:r w:rsidR="001905E6" w:rsidRPr="001905E6">
              <w:rPr>
                <w:rFonts w:ascii="Times New Roman" w:hAnsi="Times New Roman" w:cs="Times New Roman"/>
              </w:rPr>
              <w:t>9</w:t>
            </w:r>
            <w:r w:rsidRPr="001905E6">
              <w:rPr>
                <w:rFonts w:ascii="Times New Roman" w:hAnsi="Times New Roman" w:cs="Times New Roman"/>
              </w:rPr>
              <w:t xml:space="preserve"> del Decreto 126/2012, de 11 de octubre, </w:t>
            </w:r>
            <w:r w:rsidR="001905E6" w:rsidRPr="001905E6">
              <w:rPr>
                <w:rFonts w:ascii="Times New Roman" w:hAnsi="Times New Roman" w:cs="Times New Roman"/>
              </w:rPr>
              <w:t>por el que se aprueba</w:t>
            </w:r>
            <w:r w:rsidR="001905E6" w:rsidRPr="001905E6">
              <w:rPr>
                <w:rFonts w:ascii="Times New Roman" w:hAnsi="Times New Roman" w:cs="Times New Roman"/>
              </w:rPr>
              <w:t xml:space="preserve"> </w:t>
            </w:r>
            <w:r w:rsidR="001905E6" w:rsidRPr="001905E6">
              <w:rPr>
                <w:rFonts w:ascii="Times New Roman" w:hAnsi="Times New Roman" w:cs="Times New Roman"/>
              </w:rPr>
              <w:t>el Reglamento de Apuestas de la Comunidad Autónoma de la</w:t>
            </w:r>
            <w:r w:rsidR="001905E6" w:rsidRPr="001905E6">
              <w:rPr>
                <w:rFonts w:ascii="Times New Roman" w:hAnsi="Times New Roman" w:cs="Times New Roman"/>
              </w:rPr>
              <w:t xml:space="preserve"> </w:t>
            </w:r>
            <w:r w:rsidR="001905E6" w:rsidRPr="001905E6">
              <w:rPr>
                <w:rFonts w:ascii="Times New Roman" w:hAnsi="Times New Roman" w:cs="Times New Roman"/>
              </w:rPr>
              <w:t>Región de Murcia y se modifican el Reglamento de Máquinas</w:t>
            </w:r>
            <w:r w:rsidR="001905E6" w:rsidRPr="001905E6">
              <w:rPr>
                <w:rFonts w:ascii="Times New Roman" w:hAnsi="Times New Roman" w:cs="Times New Roman"/>
              </w:rPr>
              <w:t xml:space="preserve"> </w:t>
            </w:r>
            <w:r w:rsidR="001905E6" w:rsidRPr="001905E6">
              <w:rPr>
                <w:rFonts w:ascii="Times New Roman" w:hAnsi="Times New Roman" w:cs="Times New Roman"/>
              </w:rPr>
              <w:t>Recreativas y de Azar de la Comunidad Autónoma de la Región</w:t>
            </w:r>
            <w:r w:rsidR="001905E6" w:rsidRPr="001905E6">
              <w:rPr>
                <w:rFonts w:ascii="Times New Roman" w:hAnsi="Times New Roman" w:cs="Times New Roman"/>
              </w:rPr>
              <w:t xml:space="preserve"> </w:t>
            </w:r>
            <w:r w:rsidR="001905E6" w:rsidRPr="001905E6">
              <w:rPr>
                <w:rFonts w:ascii="Times New Roman" w:hAnsi="Times New Roman" w:cs="Times New Roman"/>
              </w:rPr>
              <w:t>de Murcia y el Catálogo de Juegos y Apuestas de la Región de</w:t>
            </w:r>
            <w:r w:rsidR="001905E6" w:rsidRPr="001905E6">
              <w:rPr>
                <w:rFonts w:ascii="Times New Roman" w:hAnsi="Times New Roman" w:cs="Times New Roman"/>
              </w:rPr>
              <w:t xml:space="preserve"> Murcia</w:t>
            </w:r>
            <w:r w:rsidR="001905E6">
              <w:rPr>
                <w:rFonts w:ascii="Times New Roman" w:hAnsi="Times New Roman" w:cs="Times New Roman"/>
              </w:rPr>
              <w:t>,</w:t>
            </w:r>
            <w:r w:rsidRPr="00CF28DC">
              <w:rPr>
                <w:rFonts w:ascii="Times New Roman" w:hAnsi="Times New Roman" w:cs="Times New Roman"/>
              </w:rPr>
              <w:t xml:space="preserve"> a efectos de acreditar el cumplimiento de los requisitos exigidos para </w:t>
            </w:r>
            <w:r w:rsidR="00CF28DC" w:rsidRPr="00CF28DC">
              <w:rPr>
                <w:rFonts w:ascii="Times New Roman" w:hAnsi="Times New Roman" w:cs="Times New Roman"/>
              </w:rPr>
              <w:t>la renovación de la autorización</w:t>
            </w:r>
            <w:r w:rsidRPr="00CF28DC">
              <w:rPr>
                <w:rFonts w:ascii="Times New Roman" w:hAnsi="Times New Roman" w:cs="Times New Roman"/>
              </w:rPr>
              <w:t xml:space="preserve"> solicitada, </w:t>
            </w:r>
          </w:p>
          <w:p w:rsidR="001905E6" w:rsidRDefault="001905E6" w:rsidP="001905E6">
            <w:pPr>
              <w:pStyle w:val="Default"/>
              <w:jc w:val="both"/>
              <w:rPr>
                <w:rFonts w:ascii="Times New Roman" w:hAnsi="Times New Roman" w:cs="Times New Roman"/>
                <w:sz w:val="22"/>
                <w:szCs w:val="22"/>
              </w:rPr>
            </w:pPr>
          </w:p>
          <w:p w:rsidR="00046C8B" w:rsidRPr="00CF28DC" w:rsidRDefault="00046C8B" w:rsidP="001905E6">
            <w:pPr>
              <w:pStyle w:val="Default"/>
              <w:jc w:val="center"/>
              <w:rPr>
                <w:rFonts w:ascii="Times New Roman" w:hAnsi="Times New Roman" w:cs="Times New Roman"/>
                <w:sz w:val="22"/>
                <w:szCs w:val="22"/>
              </w:rPr>
            </w:pPr>
            <w:r w:rsidRPr="00CF28DC">
              <w:rPr>
                <w:rFonts w:ascii="Times New Roman" w:hAnsi="Times New Roman" w:cs="Times New Roman"/>
                <w:b/>
                <w:bCs/>
                <w:sz w:val="22"/>
                <w:szCs w:val="22"/>
              </w:rPr>
              <w:t>DECLARA BAJO SU RESPONSABILIDAD QUE</w:t>
            </w:r>
            <w:r w:rsidRPr="00CF28DC">
              <w:rPr>
                <w:rFonts w:ascii="Times New Roman" w:hAnsi="Times New Roman" w:cs="Times New Roman"/>
                <w:sz w:val="22"/>
                <w:szCs w:val="22"/>
              </w:rPr>
              <w:t>:</w:t>
            </w:r>
          </w:p>
        </w:tc>
      </w:tr>
    </w:tbl>
    <w:p w:rsidR="00046C8B" w:rsidRPr="00CF28DC" w:rsidRDefault="00046C8B" w:rsidP="001905E6">
      <w:pPr>
        <w:autoSpaceDE w:val="0"/>
        <w:autoSpaceDN w:val="0"/>
        <w:adjustRightInd w:val="0"/>
        <w:spacing w:after="0" w:line="240" w:lineRule="auto"/>
        <w:jc w:val="both"/>
        <w:rPr>
          <w:rFonts w:ascii="Times New Roman" w:hAnsi="Times New Roman" w:cs="Times New Roman"/>
          <w:b/>
          <w:bCs/>
        </w:rPr>
      </w:pPr>
    </w:p>
    <w:p w:rsidR="00CF28DC" w:rsidRPr="00CF28DC" w:rsidRDefault="00CF28DC" w:rsidP="001905E6">
      <w:pPr>
        <w:autoSpaceDE w:val="0"/>
        <w:autoSpaceDN w:val="0"/>
        <w:adjustRightInd w:val="0"/>
        <w:spacing w:after="0" w:line="240" w:lineRule="auto"/>
        <w:jc w:val="both"/>
        <w:rPr>
          <w:rFonts w:ascii="Times New Roman" w:hAnsi="Times New Roman" w:cs="Times New Roman"/>
        </w:rPr>
      </w:pPr>
      <w:r w:rsidRPr="00CF28DC">
        <w:rPr>
          <w:rFonts w:ascii="Times New Roman" w:hAnsi="Times New Roman" w:cs="Times New Roman"/>
          <w:bCs/>
        </w:rPr>
        <w:t>C</w:t>
      </w:r>
      <w:r w:rsidR="00046C8B" w:rsidRPr="00CF28DC">
        <w:rPr>
          <w:rFonts w:ascii="Times New Roman" w:hAnsi="Times New Roman" w:cs="Times New Roman"/>
          <w:bCs/>
        </w:rPr>
        <w:t xml:space="preserve">umple con todos </w:t>
      </w:r>
      <w:r w:rsidR="00046C8B" w:rsidRPr="00CF28DC">
        <w:rPr>
          <w:rFonts w:ascii="Times New Roman" w:hAnsi="Times New Roman" w:cs="Times New Roman"/>
        </w:rPr>
        <w:t xml:space="preserve">los requisitos exigidos en el </w:t>
      </w:r>
      <w:r w:rsidR="001905E6" w:rsidRPr="001905E6">
        <w:rPr>
          <w:rFonts w:ascii="Times New Roman" w:hAnsi="Times New Roman" w:cs="Times New Roman"/>
        </w:rPr>
        <w:t>Decreto 126/2012, de 11 de octubre</w:t>
      </w:r>
      <w:r w:rsidR="00046C8B" w:rsidRPr="00CF28DC">
        <w:rPr>
          <w:rFonts w:ascii="Times New Roman" w:hAnsi="Times New Roman" w:cs="Times New Roman"/>
          <w:bCs/>
        </w:rPr>
        <w:t>,</w:t>
      </w:r>
      <w:r w:rsidR="00046C8B" w:rsidRPr="00CF28DC">
        <w:rPr>
          <w:rFonts w:ascii="Times New Roman" w:hAnsi="Times New Roman" w:cs="Times New Roman"/>
        </w:rPr>
        <w:t xml:space="preserve"> para el otorgamiento de la autorización de apertura y funcionamiento de los locales específicos de apuestas, </w:t>
      </w:r>
      <w:r w:rsidRPr="00CF28DC">
        <w:rPr>
          <w:rFonts w:ascii="Times New Roman" w:hAnsi="Times New Roman" w:cs="Times New Roman"/>
        </w:rPr>
        <w:t xml:space="preserve">y para que así conste firmo </w:t>
      </w:r>
      <w:r w:rsidR="001905E6">
        <w:rPr>
          <w:rFonts w:ascii="Times New Roman" w:hAnsi="Times New Roman" w:cs="Times New Roman"/>
        </w:rPr>
        <w:t>la presente declaración</w:t>
      </w:r>
      <w:bookmarkStart w:id="0" w:name="_GoBack"/>
      <w:bookmarkEnd w:id="0"/>
    </w:p>
    <w:p w:rsidR="00CF28DC" w:rsidRPr="00CF28DC" w:rsidRDefault="00CF28DC" w:rsidP="001905E6">
      <w:pPr>
        <w:autoSpaceDE w:val="0"/>
        <w:autoSpaceDN w:val="0"/>
        <w:adjustRightInd w:val="0"/>
        <w:spacing w:after="0" w:line="240" w:lineRule="auto"/>
        <w:jc w:val="both"/>
        <w:rPr>
          <w:rFonts w:ascii="Times New Roman" w:hAnsi="Times New Roman" w:cs="Times New Roman"/>
        </w:rPr>
      </w:pPr>
    </w:p>
    <w:p w:rsidR="00CF28DC" w:rsidRPr="00CF28DC" w:rsidRDefault="00CF28DC" w:rsidP="001905E6">
      <w:pPr>
        <w:autoSpaceDE w:val="0"/>
        <w:autoSpaceDN w:val="0"/>
        <w:adjustRightInd w:val="0"/>
        <w:spacing w:after="0" w:line="240" w:lineRule="auto"/>
        <w:jc w:val="both"/>
        <w:rPr>
          <w:rFonts w:ascii="Times New Roman" w:hAnsi="Times New Roman" w:cs="Times New Roman"/>
        </w:rPr>
      </w:pPr>
    </w:p>
    <w:p w:rsidR="00046C8B" w:rsidRDefault="00046C8B" w:rsidP="001905E6">
      <w:pPr>
        <w:autoSpaceDE w:val="0"/>
        <w:autoSpaceDN w:val="0"/>
        <w:adjustRightInd w:val="0"/>
        <w:spacing w:after="0" w:line="240" w:lineRule="auto"/>
        <w:jc w:val="both"/>
        <w:rPr>
          <w:rFonts w:ascii="Times New Roman" w:hAnsi="Times New Roman" w:cs="Times New Roman"/>
          <w:b/>
          <w:bCs/>
        </w:rPr>
      </w:pPr>
    </w:p>
    <w:p w:rsidR="001905E6" w:rsidRPr="00CF28DC" w:rsidRDefault="001905E6" w:rsidP="001905E6">
      <w:pPr>
        <w:autoSpaceDE w:val="0"/>
        <w:autoSpaceDN w:val="0"/>
        <w:adjustRightInd w:val="0"/>
        <w:spacing w:after="0" w:line="240" w:lineRule="auto"/>
        <w:jc w:val="both"/>
        <w:rPr>
          <w:rFonts w:ascii="Times New Roman" w:hAnsi="Times New Roman" w:cs="Times New Roman"/>
          <w:b/>
          <w:bCs/>
        </w:rPr>
      </w:pPr>
    </w:p>
    <w:p w:rsidR="008C5413" w:rsidRPr="001905E6" w:rsidRDefault="008C5413" w:rsidP="001905E6">
      <w:pPr>
        <w:autoSpaceDE w:val="0"/>
        <w:autoSpaceDN w:val="0"/>
        <w:adjustRightInd w:val="0"/>
        <w:spacing w:after="0" w:line="240" w:lineRule="auto"/>
        <w:jc w:val="both"/>
        <w:rPr>
          <w:rFonts w:ascii="Times New Roman" w:hAnsi="Times New Roman" w:cs="Times New Roman"/>
          <w:color w:val="000000"/>
          <w:sz w:val="20"/>
          <w:szCs w:val="20"/>
        </w:rPr>
      </w:pPr>
      <w:r w:rsidRPr="001905E6">
        <w:rPr>
          <w:rFonts w:ascii="Times New Roman" w:hAnsi="Times New Roman" w:cs="Times New Roman"/>
          <w:color w:val="000000"/>
          <w:sz w:val="20"/>
          <w:szCs w:val="20"/>
        </w:rPr>
        <w:t xml:space="preserve">La inexactitud, falsedad u omisión, de carácter esencial, en cualquier dato, manifestación o documento que se acompañe o incorpore a esta Declaración o la no presentación de la misma ante la Administración competente determinará la imposibilidad de continuar con el procedimiento desde el momento en que se tenga constancia de tales hechos, sin perjuicio de las responsabilidades penales, civiles o administrativas a que hubiera lugar, de acuerdo con lo establecido en el artículo 69 de la Ley 39/2015, de 1 de octubre. </w:t>
      </w:r>
    </w:p>
    <w:p w:rsidR="0063349A" w:rsidRPr="001905E6" w:rsidRDefault="0063349A" w:rsidP="001905E6">
      <w:pPr>
        <w:jc w:val="both"/>
        <w:rPr>
          <w:rFonts w:ascii="Times New Roman" w:hAnsi="Times New Roman" w:cs="Times New Roman"/>
          <w:iCs/>
          <w:sz w:val="20"/>
          <w:szCs w:val="20"/>
        </w:rPr>
      </w:pPr>
    </w:p>
    <w:p w:rsidR="008C5413" w:rsidRPr="001905E6" w:rsidRDefault="0063349A" w:rsidP="001905E6">
      <w:pPr>
        <w:ind w:right="-1"/>
        <w:jc w:val="both"/>
        <w:rPr>
          <w:rFonts w:ascii="Times New Roman" w:hAnsi="Times New Roman" w:cs="Times New Roman"/>
          <w:iCs/>
          <w:sz w:val="20"/>
          <w:szCs w:val="20"/>
        </w:rPr>
      </w:pPr>
      <w:r w:rsidRPr="001905E6">
        <w:rPr>
          <w:rFonts w:ascii="Times New Roman" w:hAnsi="Times New Roman" w:cs="Times New Roman"/>
          <w:iCs/>
          <w:sz w:val="20"/>
          <w:szCs w:val="20"/>
        </w:rPr>
        <w:t xml:space="preserve">La presentación por medios electrónicos es la única posible si, de acuerdo con la normativa vigente usted se encuentra obligado a relacionarse con la Administración Pública a través de dichos medios. A </w:t>
      </w:r>
      <w:r w:rsidR="008C5413" w:rsidRPr="001905E6">
        <w:rPr>
          <w:rFonts w:ascii="Times New Roman" w:hAnsi="Times New Roman" w:cs="Times New Roman"/>
          <w:iCs/>
          <w:sz w:val="20"/>
          <w:szCs w:val="20"/>
        </w:rPr>
        <w:t>estos</w:t>
      </w:r>
      <w:r w:rsidRPr="001905E6">
        <w:rPr>
          <w:rFonts w:ascii="Times New Roman" w:hAnsi="Times New Roman" w:cs="Times New Roman"/>
          <w:iCs/>
          <w:sz w:val="20"/>
          <w:szCs w:val="20"/>
        </w:rPr>
        <w:t xml:space="preserve"> efectos se le informa que la denominación y código del procedimiento:</w:t>
      </w:r>
      <w:r w:rsidR="008C5413" w:rsidRPr="001905E6">
        <w:rPr>
          <w:rFonts w:ascii="Times New Roman" w:hAnsi="Times New Roman" w:cs="Times New Roman"/>
          <w:iCs/>
          <w:sz w:val="20"/>
          <w:szCs w:val="20"/>
        </w:rPr>
        <w:t xml:space="preserve"> </w:t>
      </w:r>
      <w:r w:rsidRPr="001905E6">
        <w:rPr>
          <w:rFonts w:ascii="Times New Roman" w:hAnsi="Times New Roman" w:cs="Times New Roman"/>
          <w:sz w:val="20"/>
          <w:szCs w:val="20"/>
        </w:rPr>
        <w:t xml:space="preserve">261 - </w:t>
      </w:r>
      <w:r w:rsidRPr="001905E6">
        <w:rPr>
          <w:rFonts w:ascii="Times New Roman" w:hAnsi="Times New Roman" w:cs="Times New Roman"/>
          <w:sz w:val="20"/>
          <w:szCs w:val="20"/>
          <w:u w:val="single"/>
        </w:rPr>
        <w:t>Autorización de apertura y funcionamiento de local específico de apuestas</w:t>
      </w:r>
      <w:r w:rsidR="008C5413" w:rsidRPr="001905E6">
        <w:rPr>
          <w:rFonts w:ascii="Times New Roman" w:hAnsi="Times New Roman" w:cs="Times New Roman"/>
          <w:sz w:val="20"/>
          <w:szCs w:val="20"/>
        </w:rPr>
        <w:t xml:space="preserve">, </w:t>
      </w:r>
      <w:r w:rsidRPr="001905E6">
        <w:rPr>
          <w:rFonts w:ascii="Times New Roman" w:hAnsi="Times New Roman" w:cs="Times New Roman"/>
          <w:iCs/>
          <w:sz w:val="20"/>
          <w:szCs w:val="20"/>
        </w:rPr>
        <w:t>a través de la SEDE ELECTRÓNICA de la Administración Pública de la Comunidad Autónoma de la Región de Murcia (</w:t>
      </w:r>
      <w:hyperlink r:id="rId6" w:history="1">
        <w:r w:rsidRPr="001905E6">
          <w:rPr>
            <w:rStyle w:val="Hipervnculo"/>
            <w:rFonts w:ascii="Times New Roman" w:hAnsi="Times New Roman" w:cs="Times New Roman"/>
            <w:iCs/>
            <w:sz w:val="20"/>
            <w:szCs w:val="20"/>
          </w:rPr>
          <w:t>https://sede.carm.es</w:t>
        </w:r>
      </w:hyperlink>
      <w:r w:rsidRPr="001905E6">
        <w:rPr>
          <w:rFonts w:ascii="Times New Roman" w:hAnsi="Times New Roman" w:cs="Times New Roman"/>
          <w:iCs/>
          <w:sz w:val="20"/>
          <w:szCs w:val="20"/>
        </w:rPr>
        <w:t>), utilizando los sistemas de firma admitidos.</w:t>
      </w:r>
    </w:p>
    <w:p w:rsidR="001905E6" w:rsidRDefault="001905E6" w:rsidP="001905E6">
      <w:pPr>
        <w:ind w:right="-1"/>
        <w:jc w:val="both"/>
        <w:rPr>
          <w:rFonts w:ascii="Times New Roman" w:hAnsi="Times New Roman" w:cs="Times New Roman"/>
          <w:b/>
          <w:bCs/>
          <w:sz w:val="20"/>
          <w:szCs w:val="20"/>
        </w:rPr>
      </w:pPr>
    </w:p>
    <w:p w:rsidR="00CF28DC" w:rsidRPr="00CF28DC" w:rsidRDefault="00CF28DC" w:rsidP="001905E6">
      <w:pPr>
        <w:pStyle w:val="Textonotaalfinal"/>
        <w:spacing w:line="360" w:lineRule="auto"/>
        <w:jc w:val="both"/>
        <w:rPr>
          <w:sz w:val="14"/>
          <w:szCs w:val="14"/>
        </w:rPr>
      </w:pPr>
      <w:r w:rsidRPr="00CF28DC">
        <w:rPr>
          <w:b/>
          <w:bCs/>
          <w:sz w:val="14"/>
          <w:szCs w:val="14"/>
        </w:rPr>
        <w:t>INFORMACION BÁSICA SOBRE PROTECCION DE DATOS</w:t>
      </w:r>
    </w:p>
    <w:p w:rsidR="00CF28DC" w:rsidRPr="00CF28DC" w:rsidRDefault="00CF28DC" w:rsidP="001905E6">
      <w:pPr>
        <w:pStyle w:val="Textonotaalfinal"/>
        <w:spacing w:line="360" w:lineRule="auto"/>
        <w:jc w:val="both"/>
        <w:rPr>
          <w:sz w:val="14"/>
          <w:szCs w:val="14"/>
        </w:rPr>
      </w:pPr>
      <w:r w:rsidRPr="00CF28DC">
        <w:rPr>
          <w:b/>
          <w:bCs/>
          <w:sz w:val="14"/>
          <w:szCs w:val="14"/>
        </w:rPr>
        <w:t xml:space="preserve">- Responsable del tratamiento de datos: </w:t>
      </w:r>
      <w:r w:rsidRPr="00CF28DC">
        <w:rPr>
          <w:sz w:val="14"/>
          <w:szCs w:val="14"/>
        </w:rPr>
        <w:t>Directora de la Agencia Tributaria de la Región de Murcia.</w:t>
      </w:r>
    </w:p>
    <w:p w:rsidR="00CF28DC" w:rsidRPr="00CF28DC" w:rsidRDefault="00CF28DC" w:rsidP="001905E6">
      <w:pPr>
        <w:pStyle w:val="Textonotaalfinal"/>
        <w:spacing w:line="360" w:lineRule="auto"/>
        <w:jc w:val="both"/>
        <w:rPr>
          <w:sz w:val="14"/>
          <w:szCs w:val="14"/>
        </w:rPr>
      </w:pPr>
      <w:r w:rsidRPr="00CF28DC">
        <w:rPr>
          <w:b/>
          <w:bCs/>
          <w:sz w:val="14"/>
          <w:szCs w:val="14"/>
        </w:rPr>
        <w:t xml:space="preserve">- Finalidades del tratamiento de datos: </w:t>
      </w:r>
      <w:r w:rsidRPr="00CF28DC">
        <w:rPr>
          <w:sz w:val="14"/>
          <w:szCs w:val="14"/>
        </w:rPr>
        <w:t>Aplicación efectiva del sistema tributario autonómico y de aquellos recursos de otras administraciones y entes públicos cuya gestión se le encomiende por ley o por convenio, así como para el ejercicio de las competencias en materia de juego.</w:t>
      </w:r>
    </w:p>
    <w:p w:rsidR="00CF28DC" w:rsidRPr="00CF28DC" w:rsidRDefault="00CF28DC" w:rsidP="001905E6">
      <w:pPr>
        <w:pStyle w:val="Textonotaalfinal"/>
        <w:spacing w:line="360" w:lineRule="auto"/>
        <w:jc w:val="both"/>
        <w:rPr>
          <w:sz w:val="14"/>
          <w:szCs w:val="14"/>
        </w:rPr>
      </w:pPr>
      <w:r w:rsidRPr="00CF28DC">
        <w:rPr>
          <w:b/>
          <w:bCs/>
          <w:sz w:val="14"/>
          <w:szCs w:val="14"/>
        </w:rPr>
        <w:t>- Legitimación del tratamiento de datos:</w:t>
      </w:r>
      <w:r w:rsidRPr="00CF28DC">
        <w:rPr>
          <w:sz w:val="14"/>
          <w:szCs w:val="14"/>
        </w:rPr>
        <w:t xml:space="preserve"> Cumplimiento de una obligación legal.</w:t>
      </w:r>
    </w:p>
    <w:p w:rsidR="00CF28DC" w:rsidRPr="00CF28DC" w:rsidRDefault="00CF28DC" w:rsidP="001905E6">
      <w:pPr>
        <w:pStyle w:val="Textonotaalfinal"/>
        <w:spacing w:line="360" w:lineRule="auto"/>
        <w:jc w:val="both"/>
        <w:rPr>
          <w:sz w:val="14"/>
          <w:szCs w:val="14"/>
        </w:rPr>
      </w:pPr>
      <w:r w:rsidRPr="00CF28DC">
        <w:rPr>
          <w:b/>
          <w:bCs/>
          <w:sz w:val="14"/>
          <w:szCs w:val="14"/>
        </w:rPr>
        <w:t xml:space="preserve">- Destinatarios de cesiones de datos: </w:t>
      </w:r>
      <w:r w:rsidRPr="00CF28DC">
        <w:rPr>
          <w:sz w:val="14"/>
          <w:szCs w:val="14"/>
        </w:rPr>
        <w:t>Otras administraciones públicas de ámbito nacional</w:t>
      </w:r>
      <w:proofErr w:type="gramStart"/>
      <w:r w:rsidRPr="00CF28DC">
        <w:rPr>
          <w:sz w:val="14"/>
          <w:szCs w:val="14"/>
        </w:rPr>
        <w:t>..</w:t>
      </w:r>
      <w:proofErr w:type="gramEnd"/>
    </w:p>
    <w:p w:rsidR="00CF28DC" w:rsidRPr="00CF28DC" w:rsidRDefault="00CF28DC" w:rsidP="001905E6">
      <w:pPr>
        <w:pStyle w:val="Textonotaalfinal"/>
        <w:spacing w:line="360" w:lineRule="auto"/>
        <w:jc w:val="both"/>
        <w:rPr>
          <w:sz w:val="14"/>
          <w:szCs w:val="14"/>
        </w:rPr>
      </w:pPr>
      <w:r w:rsidRPr="00CF28DC">
        <w:rPr>
          <w:b/>
          <w:bCs/>
          <w:sz w:val="14"/>
          <w:szCs w:val="14"/>
        </w:rPr>
        <w:t xml:space="preserve">- Derechos del interesado: </w:t>
      </w:r>
      <w:r w:rsidRPr="00CF28DC">
        <w:rPr>
          <w:sz w:val="14"/>
          <w:szCs w:val="14"/>
        </w:rPr>
        <w:t>Tiene derecho de acceso, rectificación, supresión, oposición, limitación al tratamiento y portabilidad de los datos, así como otros derechos, que se explican en la información adicional.</w:t>
      </w:r>
    </w:p>
    <w:p w:rsidR="00CF28DC" w:rsidRPr="00CF28DC" w:rsidRDefault="00CF28DC" w:rsidP="001905E6">
      <w:pPr>
        <w:pStyle w:val="Textonotaalfinal"/>
        <w:spacing w:line="360" w:lineRule="auto"/>
        <w:jc w:val="both"/>
        <w:rPr>
          <w:sz w:val="14"/>
          <w:szCs w:val="14"/>
        </w:rPr>
      </w:pPr>
      <w:r w:rsidRPr="00CF28DC">
        <w:rPr>
          <w:b/>
          <w:bCs/>
          <w:sz w:val="14"/>
          <w:szCs w:val="14"/>
        </w:rPr>
        <w:t xml:space="preserve">- Procedencia de los datos: </w:t>
      </w:r>
      <w:r w:rsidRPr="00CF28DC">
        <w:rPr>
          <w:sz w:val="14"/>
          <w:szCs w:val="14"/>
        </w:rPr>
        <w:t>Del mismo interesado, de otras Administraciones Públicas, de otras personas físicas distintas al interesado, de entidades privadas, de registros públicos y de fuentes accesibles al público</w:t>
      </w:r>
      <w:r w:rsidRPr="00CF28DC">
        <w:rPr>
          <w:b/>
          <w:bCs/>
          <w:sz w:val="14"/>
          <w:szCs w:val="14"/>
        </w:rPr>
        <w:t>.</w:t>
      </w:r>
    </w:p>
    <w:p w:rsidR="00CF28DC" w:rsidRDefault="00CF28DC" w:rsidP="001905E6">
      <w:pPr>
        <w:rPr>
          <w:rFonts w:ascii="Times New Roman" w:hAnsi="Times New Roman" w:cs="Times New Roman"/>
          <w:b/>
          <w:bCs/>
          <w:sz w:val="20"/>
          <w:szCs w:val="20"/>
        </w:rPr>
      </w:pPr>
      <w:r w:rsidRPr="00CF28DC">
        <w:rPr>
          <w:rFonts w:ascii="Times New Roman" w:hAnsi="Times New Roman" w:cs="Times New Roman"/>
          <w:b/>
          <w:bCs/>
          <w:sz w:val="14"/>
          <w:szCs w:val="14"/>
        </w:rPr>
        <w:t xml:space="preserve">- Información adicional: </w:t>
      </w:r>
      <w:r w:rsidRPr="00CF28DC">
        <w:rPr>
          <w:rFonts w:ascii="Times New Roman" w:hAnsi="Times New Roman" w:cs="Times New Roman"/>
          <w:sz w:val="14"/>
          <w:szCs w:val="14"/>
        </w:rPr>
        <w:t xml:space="preserve">Puede consultar la información adicional y detallada sobre Protección de Datos en nuestro portal de internet: </w:t>
      </w:r>
      <w:hyperlink r:id="rId7" w:tgtFrame="_blank" w:history="1">
        <w:r w:rsidRPr="00CF28DC">
          <w:rPr>
            <w:rFonts w:ascii="Times New Roman" w:hAnsi="Times New Roman" w:cs="Times New Roman"/>
            <w:sz w:val="14"/>
            <w:szCs w:val="14"/>
          </w:rPr>
          <w:t>https://agenciatributaria.carm.es/web/guest/proteccion-de-datos-personales</w:t>
        </w:r>
      </w:hyperlink>
    </w:p>
    <w:sectPr w:rsidR="00CF28D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8DC" w:rsidRDefault="00CF28DC" w:rsidP="00CF28DC">
      <w:pPr>
        <w:spacing w:after="0" w:line="240" w:lineRule="auto"/>
      </w:pPr>
      <w:r>
        <w:separator/>
      </w:r>
    </w:p>
  </w:endnote>
  <w:endnote w:type="continuationSeparator" w:id="0">
    <w:p w:rsidR="00CF28DC" w:rsidRDefault="00CF28DC" w:rsidP="00CF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8DC" w:rsidRDefault="00CF28DC" w:rsidP="00CF28DC">
      <w:pPr>
        <w:spacing w:after="0" w:line="240" w:lineRule="auto"/>
      </w:pPr>
      <w:r>
        <w:separator/>
      </w:r>
    </w:p>
  </w:footnote>
  <w:footnote w:type="continuationSeparator" w:id="0">
    <w:p w:rsidR="00CF28DC" w:rsidRDefault="00CF28DC" w:rsidP="00CF2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8DC" w:rsidRPr="00CF28DC" w:rsidRDefault="00CF28DC">
    <w:pPr>
      <w:pStyle w:val="Encabezado"/>
    </w:pPr>
    <w:r w:rsidRPr="00CF28DC">
      <w:rPr>
        <w:noProof/>
        <w:lang w:eastAsia="es-ES"/>
      </w:rPr>
      <w:drawing>
        <wp:anchor distT="152400" distB="152400" distL="152400" distR="152400" simplePos="0" relativeHeight="251659264" behindDoc="1" locked="0" layoutInCell="1" allowOverlap="1" wp14:anchorId="43020B67" wp14:editId="407C4F13">
          <wp:simplePos x="0" y="0"/>
          <wp:positionH relativeFrom="margin">
            <wp:posOffset>-358140</wp:posOffset>
          </wp:positionH>
          <wp:positionV relativeFrom="page">
            <wp:posOffset>375920</wp:posOffset>
          </wp:positionV>
          <wp:extent cx="6119495" cy="5162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16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EA"/>
    <w:rsid w:val="00046C8B"/>
    <w:rsid w:val="001905E6"/>
    <w:rsid w:val="004044F1"/>
    <w:rsid w:val="0063349A"/>
    <w:rsid w:val="008C5413"/>
    <w:rsid w:val="00CF28DC"/>
    <w:rsid w:val="00FB5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8E5E1-E144-41F8-8386-5D3942A4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46C8B"/>
    <w:pPr>
      <w:tabs>
        <w:tab w:val="center" w:pos="4252"/>
        <w:tab w:val="right" w:pos="8504"/>
      </w:tabs>
      <w:suppressAutoHyphens/>
      <w:spacing w:after="0" w:line="240" w:lineRule="auto"/>
    </w:pPr>
    <w:rPr>
      <w:rFonts w:ascii="Times New Roman" w:eastAsia="Times New Roman" w:hAnsi="Times New Roman" w:cs="Times New Roman"/>
      <w:kern w:val="2"/>
      <w:sz w:val="20"/>
      <w:szCs w:val="20"/>
      <w:lang w:eastAsia="zh-CN"/>
    </w:rPr>
  </w:style>
  <w:style w:type="character" w:customStyle="1" w:styleId="EncabezadoCar">
    <w:name w:val="Encabezado Car"/>
    <w:basedOn w:val="Fuentedeprrafopredeter"/>
    <w:link w:val="Encabezado"/>
    <w:rsid w:val="00046C8B"/>
    <w:rPr>
      <w:rFonts w:ascii="Times New Roman" w:eastAsia="Times New Roman" w:hAnsi="Times New Roman" w:cs="Times New Roman"/>
      <w:kern w:val="2"/>
      <w:sz w:val="20"/>
      <w:szCs w:val="20"/>
      <w:lang w:eastAsia="zh-CN"/>
    </w:rPr>
  </w:style>
  <w:style w:type="paragraph" w:customStyle="1" w:styleId="Default">
    <w:name w:val="Default"/>
    <w:rsid w:val="00046C8B"/>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rsid w:val="00CF28DC"/>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CF28D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F28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28DC"/>
  </w:style>
  <w:style w:type="character" w:styleId="Hipervnculo">
    <w:name w:val="Hyperlink"/>
    <w:rsid w:val="0063349A"/>
    <w:rPr>
      <w:color w:val="0563C1"/>
      <w:u w:val="single"/>
    </w:rPr>
  </w:style>
  <w:style w:type="paragraph" w:styleId="Textodeglobo">
    <w:name w:val="Balloon Text"/>
    <w:basedOn w:val="Normal"/>
    <w:link w:val="TextodegloboCar"/>
    <w:uiPriority w:val="99"/>
    <w:semiHidden/>
    <w:unhideWhenUsed/>
    <w:rsid w:val="00190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rreo.carm.es/OWA/redir.aspx?C=JgiyhBHhc-vWUL4ItqGakGCLFF6MIBh0rAaNl_WvBHqng0bz0lrYCA..&amp;URL=https%3a%2f%2fagenciatributaria.carm.es%2fweb%2fguest%2fproteccion-de-datos-person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carm.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FUSTER RUEDA, YOLANDA</dc:creator>
  <cp:keywords/>
  <dc:description/>
  <cp:lastModifiedBy>FUSTER RUEDA, YOLANDA</cp:lastModifiedBy>
  <cp:revision>4</cp:revision>
  <cp:lastPrinted>2023-05-10T08:25:00Z</cp:lastPrinted>
  <dcterms:created xsi:type="dcterms:W3CDTF">2023-04-25T06:50:00Z</dcterms:created>
  <dcterms:modified xsi:type="dcterms:W3CDTF">2023-05-10T08:26:00Z</dcterms:modified>
</cp:coreProperties>
</file>