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6E1F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6"/>
        </w:rPr>
      </w:pPr>
      <w:r w:rsidRPr="001749F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4DF6F0" wp14:editId="45072848">
                <wp:simplePos x="0" y="0"/>
                <wp:positionH relativeFrom="column">
                  <wp:posOffset>-794302</wp:posOffset>
                </wp:positionH>
                <wp:positionV relativeFrom="paragraph">
                  <wp:posOffset>-125095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8FB23" w14:textId="77777777" w:rsidR="00657C4F" w:rsidRPr="00ED03A0" w:rsidRDefault="00657C4F" w:rsidP="00657C4F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60C75FFB" w14:textId="77777777" w:rsidR="00657C4F" w:rsidRPr="00ED03A0" w:rsidRDefault="00657C4F" w:rsidP="00657C4F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asciiTheme="minorHAnsi" w:hAnsiTheme="minorHAnsi"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5BB9FA2C" w14:textId="77777777" w:rsidR="00657C4F" w:rsidRPr="00ED03A0" w:rsidRDefault="00657C4F" w:rsidP="00657C4F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08BF4999" w14:textId="77777777" w:rsidR="00657C4F" w:rsidRDefault="00657C4F" w:rsidP="00657C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DF6F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2.55pt;margin-top:-9.85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DdHZDO4gAAAAwBAAAPAAAAZHJzL2Rvd25yZXYu&#10;eG1sTI/BTsMwDIbvSLxDZCRuW5oNCi1NJwbigAQHBocds8ZrC41TNdlaeHq8E9xs+dPv7y9Wk+vE&#10;EYfQetKg5gkIpMrblmoNH+9Ps1sQIRqypvOEGr4xwKo8PytMbv1Ib3jcxFpwCIXcaGhi7HMpQ9Wg&#10;M2HueyS+7f3gTOR1qKUdzMjhrpOLJEmlMy3xh8b0+NBg9bU5OA3b7br+fH61L/Yq636Wj3unxrXT&#10;+vJiur8DEXGKfzCc9FkdSnba+QPZIDoNM7W4VsyepuwGBCNZmqUgdswmagmyLOT/EuUvAA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N0dkM7iAAAADAEAAA8AAAAAAAAAAAAAAAAAgwQA&#10;AGRycy9kb3ducmV2LnhtbFBLBQYAAAAABAAEAPMAAACSBQAAAAA=&#10;" strokecolor="#d8d8d8 [2732]">
                <v:textbox>
                  <w:txbxContent>
                    <w:p w14:paraId="6EF8FB23" w14:textId="77777777" w:rsidR="00657C4F" w:rsidRPr="00ED03A0" w:rsidRDefault="00657C4F" w:rsidP="00657C4F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60C75FFB" w14:textId="77777777" w:rsidR="00657C4F" w:rsidRPr="00ED03A0" w:rsidRDefault="00657C4F" w:rsidP="00657C4F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asciiTheme="minorHAnsi" w:hAnsiTheme="minorHAnsi"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5BB9FA2C" w14:textId="77777777" w:rsidR="00657C4F" w:rsidRPr="00ED03A0" w:rsidRDefault="00657C4F" w:rsidP="00657C4F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08BF4999" w14:textId="77777777" w:rsidR="00657C4F" w:rsidRDefault="00657C4F" w:rsidP="00657C4F"/>
                  </w:txbxContent>
                </v:textbox>
              </v:shape>
            </w:pict>
          </mc:Fallback>
        </mc:AlternateContent>
      </w:r>
    </w:p>
    <w:p w14:paraId="37C38656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63055A5F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5F68D324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5378E3BE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5FC5DDCB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4DA928E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0353B50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5312ADA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2A45CF47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32DA7B7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987F7EA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03E9D15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D1CF6A2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B2E940B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4F2591D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05195C3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657C4F" w:rsidRPr="001749FF" w14:paraId="6C3C0220" w14:textId="77777777" w:rsidTr="00CF1522">
        <w:tc>
          <w:tcPr>
            <w:tcW w:w="2520" w:type="dxa"/>
          </w:tcPr>
          <w:p w14:paraId="24EB26CB" w14:textId="77777777" w:rsidR="00657C4F" w:rsidRPr="001749FF" w:rsidRDefault="00657C4F" w:rsidP="00CF1522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8"/>
              </w:rPr>
              <w:t>ANEXO C</w:t>
            </w:r>
          </w:p>
        </w:tc>
      </w:tr>
    </w:tbl>
    <w:p w14:paraId="552A714C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8494B32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657C4F" w:rsidRPr="001749FF" w14:paraId="5CE40B12" w14:textId="77777777" w:rsidTr="00CF1522">
        <w:tc>
          <w:tcPr>
            <w:tcW w:w="2159" w:type="dxa"/>
          </w:tcPr>
          <w:p w14:paraId="0ED6AE29" w14:textId="6179206D" w:rsidR="00657C4F" w:rsidRPr="00577CD9" w:rsidRDefault="00657C4F" w:rsidP="00577CD9">
            <w:pPr>
              <w:jc w:val="both"/>
            </w:pPr>
            <w:r w:rsidRPr="001749FF">
              <w:rPr>
                <w:rFonts w:asciiTheme="minorHAnsi" w:hAnsiTheme="minorHAnsi" w:cstheme="minorHAnsi"/>
                <w:b/>
                <w:bCs/>
              </w:rPr>
              <w:t>Nº Expte:</w:t>
            </w:r>
            <w:r w:rsidR="00577CD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Start w:id="0" w:name="_Hlk199618964"/>
            <w:r w:rsidR="00577CD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7CD9" w:rsidRPr="00AE301B">
              <w:instrText xml:space="preserve"> FORMTEXT </w:instrText>
            </w:r>
            <w:r w:rsidR="00577CD9" w:rsidRPr="00AE301B">
              <w:fldChar w:fldCharType="separate"/>
            </w:r>
            <w:r w:rsidR="00577CD9">
              <w:t> </w:t>
            </w:r>
            <w:r w:rsidR="00577CD9">
              <w:t> </w:t>
            </w:r>
            <w:r w:rsidR="00577CD9">
              <w:t> </w:t>
            </w:r>
            <w:r w:rsidR="00577CD9">
              <w:t> </w:t>
            </w:r>
            <w:r w:rsidR="00577CD9">
              <w:t> </w:t>
            </w:r>
            <w:r w:rsidR="00577CD9" w:rsidRPr="00AE301B">
              <w:fldChar w:fldCharType="end"/>
            </w:r>
            <w:bookmarkEnd w:id="0"/>
            <w:r w:rsidRPr="001749FF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</w:tbl>
    <w:p w14:paraId="3389A9E0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346C546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0D0AF28A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8073F04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9098712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0D8F98E1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657C4F" w:rsidRPr="001749FF" w14:paraId="72344AD8" w14:textId="77777777" w:rsidTr="00CF1522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58E8B353" w14:textId="77777777" w:rsidR="00657C4F" w:rsidRPr="001749FF" w:rsidRDefault="00657C4F" w:rsidP="00CF1522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DESGLOSE DE COSTES DE EQUIPAMIENTO PARA JUSTIFICACIÓN DE SUBVENCIÓN EN EL MARCO DE LOS FONDOS NEXT-GENERATION-EU</w:t>
            </w:r>
          </w:p>
        </w:tc>
      </w:tr>
    </w:tbl>
    <w:p w14:paraId="5B283C8C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657C4F" w:rsidRPr="001749FF" w14:paraId="38DBA3CF" w14:textId="77777777" w:rsidTr="00CF1522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BF45" w14:textId="08C152BD" w:rsidR="00657C4F" w:rsidRPr="001749FF" w:rsidRDefault="00657C4F" w:rsidP="00CF1522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Año subvención:</w:t>
            </w:r>
            <w:r w:rsidR="005118D0">
              <w:t xml:space="preserve"> </w:t>
            </w:r>
            <w:r w:rsidR="005118D0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5118D0">
              <w:rPr>
                <w:b/>
                <w:bCs/>
              </w:rPr>
              <w:instrText xml:space="preserve"> FORMDROPDOWN </w:instrText>
            </w:r>
            <w:r w:rsidR="005118D0">
              <w:rPr>
                <w:b/>
                <w:bCs/>
              </w:rPr>
            </w:r>
            <w:r w:rsidR="005118D0">
              <w:rPr>
                <w:b/>
                <w:bCs/>
              </w:rPr>
              <w:fldChar w:fldCharType="separate"/>
            </w:r>
            <w:r w:rsidR="005118D0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B618FF0" w14:textId="3F062EA0" w:rsidR="00657C4F" w:rsidRPr="005118D0" w:rsidRDefault="00657C4F" w:rsidP="005118D0">
            <w:pPr>
              <w:jc w:val="both"/>
            </w:pPr>
            <w:r w:rsidRPr="001749FF">
              <w:rPr>
                <w:rFonts w:asciiTheme="minorHAnsi" w:hAnsiTheme="minorHAnsi" w:cstheme="minorHAnsi"/>
              </w:rPr>
              <w:t>Proyecto:</w:t>
            </w:r>
            <w:r w:rsidR="005118D0" w:rsidRPr="00AE301B">
              <w:t xml:space="preserve"> </w:t>
            </w:r>
            <w:r w:rsidR="005118D0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118D0" w:rsidRPr="00AE301B">
              <w:instrText xml:space="preserve"> FORMTEXT </w:instrText>
            </w:r>
            <w:r w:rsidR="005118D0" w:rsidRPr="00AE301B">
              <w:fldChar w:fldCharType="separate"/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 w:rsidRPr="00AE301B">
              <w:fldChar w:fldCharType="end"/>
            </w:r>
          </w:p>
        </w:tc>
      </w:tr>
      <w:tr w:rsidR="00657C4F" w:rsidRPr="001749FF" w14:paraId="640DC462" w14:textId="77777777" w:rsidTr="00CF1522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09D3" w14:textId="767732DA" w:rsidR="00657C4F" w:rsidRPr="005118D0" w:rsidRDefault="00657C4F" w:rsidP="005118D0">
            <w:pPr>
              <w:jc w:val="both"/>
            </w:pPr>
            <w:r w:rsidRPr="001749FF">
              <w:rPr>
                <w:rFonts w:asciiTheme="minorHAnsi" w:hAnsiTheme="minorHAnsi" w:cstheme="minorHAnsi"/>
              </w:rPr>
              <w:t>Entidad:</w:t>
            </w:r>
            <w:r w:rsidR="005118D0" w:rsidRPr="00AE301B">
              <w:t xml:space="preserve"> </w:t>
            </w:r>
            <w:r w:rsidR="005118D0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118D0" w:rsidRPr="00AE301B">
              <w:instrText xml:space="preserve"> FORMTEXT </w:instrText>
            </w:r>
            <w:r w:rsidR="005118D0" w:rsidRPr="00AE301B">
              <w:fldChar w:fldCharType="separate"/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>
              <w:t> </w:t>
            </w:r>
            <w:r w:rsidR="005118D0" w:rsidRPr="00AE301B">
              <w:fldChar w:fldCharType="end"/>
            </w:r>
          </w:p>
        </w:tc>
      </w:tr>
    </w:tbl>
    <w:p w14:paraId="7F33D08B" w14:textId="77777777" w:rsidR="00657C4F" w:rsidRPr="001749FF" w:rsidRDefault="00657C4F" w:rsidP="00657C4F">
      <w:pPr>
        <w:pStyle w:val="Encabezado"/>
        <w:rPr>
          <w:rFonts w:asciiTheme="minorHAnsi" w:hAnsiTheme="minorHAnsi" w:cstheme="minorHAnsi"/>
          <w:sz w:val="6"/>
        </w:rPr>
      </w:pPr>
    </w:p>
    <w:p w14:paraId="01D468C0" w14:textId="77777777" w:rsidR="00657C4F" w:rsidRPr="001749FF" w:rsidRDefault="00657C4F" w:rsidP="00657C4F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632" w:type="dxa"/>
        <w:tblInd w:w="-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985"/>
        <w:gridCol w:w="1913"/>
        <w:gridCol w:w="1489"/>
      </w:tblGrid>
      <w:tr w:rsidR="00657C4F" w:rsidRPr="001749FF" w14:paraId="78445335" w14:textId="77777777" w:rsidTr="00CF1522">
        <w:trPr>
          <w:trHeight w:val="640"/>
        </w:trPr>
        <w:tc>
          <w:tcPr>
            <w:tcW w:w="5245" w:type="dxa"/>
            <w:gridSpan w:val="2"/>
            <w:shd w:val="clear" w:color="auto" w:fill="C0C0C0"/>
            <w:noWrap/>
            <w:vAlign w:val="center"/>
          </w:tcPr>
          <w:p w14:paraId="4CC331CA" w14:textId="77777777" w:rsidR="00657C4F" w:rsidRPr="001749FF" w:rsidRDefault="00657C4F" w:rsidP="00CF152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CONCEPTO</w:t>
            </w:r>
          </w:p>
        </w:tc>
        <w:tc>
          <w:tcPr>
            <w:tcW w:w="1985" w:type="dxa"/>
            <w:shd w:val="clear" w:color="auto" w:fill="C0C0C0"/>
            <w:noWrap/>
            <w:vAlign w:val="center"/>
          </w:tcPr>
          <w:p w14:paraId="7759FA62" w14:textId="77777777" w:rsidR="00657C4F" w:rsidRPr="005118D0" w:rsidRDefault="00657C4F" w:rsidP="00CF152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118D0">
              <w:rPr>
                <w:rFonts w:asciiTheme="minorHAnsi" w:hAnsiTheme="minorHAnsi" w:cstheme="minorHAnsi"/>
                <w:b/>
                <w:bCs/>
              </w:rPr>
              <w:t>IMPORTE TOTAL APORTACIÓN CARM</w:t>
            </w:r>
          </w:p>
        </w:tc>
        <w:tc>
          <w:tcPr>
            <w:tcW w:w="1913" w:type="dxa"/>
            <w:shd w:val="clear" w:color="auto" w:fill="C0C0C0"/>
            <w:noWrap/>
            <w:vAlign w:val="center"/>
          </w:tcPr>
          <w:p w14:paraId="51E776F0" w14:textId="77777777" w:rsidR="00657C4F" w:rsidRPr="005118D0" w:rsidRDefault="00657C4F" w:rsidP="00CF152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118D0">
              <w:rPr>
                <w:rFonts w:asciiTheme="minorHAnsi" w:hAnsiTheme="minorHAnsi" w:cstheme="minorHAnsi"/>
                <w:b/>
                <w:bCs/>
              </w:rPr>
              <w:t>IMPORTE COFINANCIACIÓN</w:t>
            </w:r>
          </w:p>
        </w:tc>
        <w:tc>
          <w:tcPr>
            <w:tcW w:w="1489" w:type="dxa"/>
            <w:shd w:val="clear" w:color="auto" w:fill="C0C0C0"/>
            <w:noWrap/>
            <w:vAlign w:val="center"/>
          </w:tcPr>
          <w:p w14:paraId="37CAC069" w14:textId="77777777" w:rsidR="00657C4F" w:rsidRPr="005118D0" w:rsidRDefault="00657C4F" w:rsidP="00CF152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118D0">
              <w:rPr>
                <w:rFonts w:asciiTheme="minorHAnsi" w:hAnsiTheme="minorHAnsi" w:cstheme="minorHAnsi"/>
                <w:b/>
                <w:bCs/>
              </w:rPr>
              <w:t>IMPORTE TOTAL</w:t>
            </w:r>
          </w:p>
        </w:tc>
      </w:tr>
      <w:tr w:rsidR="00657C4F" w:rsidRPr="001749FF" w14:paraId="2C358FB7" w14:textId="77777777" w:rsidTr="00CF1522">
        <w:trPr>
          <w:trHeight w:val="30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0391B00" w14:textId="77777777" w:rsidR="00657C4F" w:rsidRPr="001749FF" w:rsidRDefault="00657C4F" w:rsidP="00CF15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59CDCDDA" w14:textId="77777777" w:rsidR="00657C4F" w:rsidRPr="001749FF" w:rsidRDefault="00657C4F" w:rsidP="00CF1522">
            <w:pPr>
              <w:ind w:firstLineChars="100" w:firstLine="2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Material Informático</w:t>
            </w: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 Fotocopiadoras</w:t>
            </w:r>
          </w:p>
        </w:tc>
        <w:tc>
          <w:tcPr>
            <w:tcW w:w="1985" w:type="dxa"/>
            <w:shd w:val="clear" w:color="auto" w:fill="C0C0C0"/>
            <w:vAlign w:val="bottom"/>
          </w:tcPr>
          <w:p w14:paraId="475F11F7" w14:textId="77777777" w:rsidR="00657C4F" w:rsidRPr="005118D0" w:rsidRDefault="00657C4F" w:rsidP="00CF152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C0C0C0"/>
            <w:vAlign w:val="bottom"/>
          </w:tcPr>
          <w:p w14:paraId="25410E8B" w14:textId="77777777" w:rsidR="00657C4F" w:rsidRPr="005118D0" w:rsidRDefault="00657C4F" w:rsidP="00CF152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C0C0C0"/>
            <w:vAlign w:val="bottom"/>
          </w:tcPr>
          <w:p w14:paraId="4BD7ADDB" w14:textId="77777777" w:rsidR="00657C4F" w:rsidRPr="005118D0" w:rsidRDefault="00657C4F" w:rsidP="00CF152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5118D0" w:rsidRPr="001749FF" w14:paraId="22DB2D9B" w14:textId="77777777" w:rsidTr="00CF1522">
        <w:trPr>
          <w:trHeight w:val="301"/>
        </w:trPr>
        <w:tc>
          <w:tcPr>
            <w:tcW w:w="567" w:type="dxa"/>
            <w:vMerge/>
            <w:vAlign w:val="center"/>
          </w:tcPr>
          <w:p w14:paraId="1DD71B33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03B4473" w14:textId="77777777" w:rsidR="005118D0" w:rsidRPr="001749FF" w:rsidRDefault="005118D0" w:rsidP="005118D0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1.1. Ordenadores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CBDD035" w14:textId="2F861A6B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8E978B0" w14:textId="46B0589B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FC7E64F" w14:textId="76441510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036CA0D2" w14:textId="77777777" w:rsidTr="00CF1522">
        <w:trPr>
          <w:trHeight w:val="301"/>
        </w:trPr>
        <w:tc>
          <w:tcPr>
            <w:tcW w:w="567" w:type="dxa"/>
            <w:vMerge/>
            <w:vAlign w:val="center"/>
          </w:tcPr>
          <w:p w14:paraId="4D716308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11F10DF0" w14:textId="77777777" w:rsidR="005118D0" w:rsidRPr="001749FF" w:rsidRDefault="005118D0" w:rsidP="005118D0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1.2. Impresoras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7B07678" w14:textId="6CFA2E8B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7BDC1F7" w14:textId="54D8811B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45C721E8" w14:textId="10DDD755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1807BA4B" w14:textId="77777777" w:rsidTr="00CF1522">
        <w:trPr>
          <w:trHeight w:val="301"/>
        </w:trPr>
        <w:tc>
          <w:tcPr>
            <w:tcW w:w="567" w:type="dxa"/>
            <w:vMerge/>
            <w:vAlign w:val="center"/>
          </w:tcPr>
          <w:p w14:paraId="79623C1A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48A8AAE7" w14:textId="77777777" w:rsidR="005118D0" w:rsidRPr="001749FF" w:rsidRDefault="005118D0" w:rsidP="005118D0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1.3. Otro material informático auxiliar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9B14AB2" w14:textId="3A929291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18B3BEB" w14:textId="240DA8E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05869B7D" w14:textId="3B168DA6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49344C34" w14:textId="77777777" w:rsidTr="00CF1522">
        <w:trPr>
          <w:trHeight w:val="301"/>
        </w:trPr>
        <w:tc>
          <w:tcPr>
            <w:tcW w:w="567" w:type="dxa"/>
            <w:vMerge/>
            <w:vAlign w:val="center"/>
          </w:tcPr>
          <w:p w14:paraId="7B828557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5942605A" w14:textId="77777777" w:rsidR="005118D0" w:rsidRPr="001749FF" w:rsidRDefault="005118D0" w:rsidP="005118D0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1.4. Fotocopiadoras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2773F60" w14:textId="579C7BA5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13C7282F" w14:textId="29404973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5A5D528A" w14:textId="224E98D2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51A88DAB" w14:textId="77777777" w:rsidTr="00CF1522">
        <w:trPr>
          <w:trHeight w:val="3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65C3915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4B06E4CC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Mobiliario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2843DD9" w14:textId="777777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0645A293" w14:textId="777777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387A94BB" w14:textId="777777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5118D0" w:rsidRPr="001749FF" w14:paraId="2196E2E9" w14:textId="77777777" w:rsidTr="00CF1522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4A4FBAC1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FBC4B96" w14:textId="77777777" w:rsidR="005118D0" w:rsidRPr="001749FF" w:rsidRDefault="005118D0" w:rsidP="005118D0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2.1. Mesas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5ACB2A7" w14:textId="6B6763A1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6D4E7F91" w14:textId="78660973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7780C1C7" w14:textId="7D858B9E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28312E7F" w14:textId="77777777" w:rsidTr="00CF1522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348BC29C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70B5BCD3" w14:textId="77777777" w:rsidR="005118D0" w:rsidRPr="001749FF" w:rsidRDefault="005118D0" w:rsidP="005118D0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2.2. Sillas, sillones, sofás,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719E8E9" w14:textId="2A3167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0808E8AC" w14:textId="445B0B89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58D2C089" w14:textId="73D64F4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3A5C277B" w14:textId="77777777" w:rsidTr="00CF1522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01D1991B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0EB418D" w14:textId="77777777" w:rsidR="005118D0" w:rsidRPr="001749FF" w:rsidRDefault="005118D0" w:rsidP="005118D0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2.3 Armarios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C3EA687" w14:textId="4689123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4A874D87" w14:textId="138DD088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43B60EA2" w14:textId="4285BC7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2E5D7095" w14:textId="77777777" w:rsidTr="00CF1522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7C637039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0DD5330C" w14:textId="77777777" w:rsidR="005118D0" w:rsidRPr="001749FF" w:rsidRDefault="005118D0" w:rsidP="005118D0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2.4 Librerías o estanterías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713FC0C" w14:textId="44A33F9E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64B92409" w14:textId="45CC7481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DA858A5" w14:textId="4F9E461D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2D03B6B6" w14:textId="77777777" w:rsidTr="00CF1522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51B4D846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1D9CE99" w14:textId="77777777" w:rsidR="005118D0" w:rsidRPr="001749FF" w:rsidRDefault="005118D0" w:rsidP="005118D0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2.5 Camas, cabeceros, mesitas de noche,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BD77CE7" w14:textId="0674E00D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54DF8208" w14:textId="4CC40466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1D8C5E20" w14:textId="16E9A74E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4052A884" w14:textId="77777777" w:rsidTr="0056373C">
        <w:trPr>
          <w:trHeight w:val="300"/>
        </w:trPr>
        <w:tc>
          <w:tcPr>
            <w:tcW w:w="567" w:type="dxa"/>
            <w:shd w:val="clear" w:color="auto" w:fill="auto"/>
          </w:tcPr>
          <w:p w14:paraId="028529BB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499E9498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Electrodomésticos y otros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todo tipo de electrodomésticos, equipos audiovisuales, máquinas de coser,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3B764C2" w14:textId="3A6E5590" w:rsidR="005118D0" w:rsidRPr="001749FF" w:rsidRDefault="005118D0" w:rsidP="005118D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t xml:space="preserve">                   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DA159A5" w14:textId="42D7BEE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1F8C964" w14:textId="69C3858D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576B3D50" w14:textId="77777777" w:rsidTr="00EB5763">
        <w:trPr>
          <w:trHeight w:val="301"/>
        </w:trPr>
        <w:tc>
          <w:tcPr>
            <w:tcW w:w="567" w:type="dxa"/>
            <w:shd w:val="clear" w:color="auto" w:fill="auto"/>
          </w:tcPr>
          <w:p w14:paraId="3E17A9B8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CD6D98D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ortopédico o rehabilitador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964CAAB" w14:textId="2FEE548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3ABFD0CC" w14:textId="652D9DFA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6BB9F14E" w14:textId="22125EFB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45093418" w14:textId="77777777" w:rsidTr="00247946">
        <w:trPr>
          <w:trHeight w:val="300"/>
        </w:trPr>
        <w:tc>
          <w:tcPr>
            <w:tcW w:w="567" w:type="dxa"/>
            <w:shd w:val="clear" w:color="auto" w:fill="auto"/>
          </w:tcPr>
          <w:p w14:paraId="481C0931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7699828D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accesorio o decorativo (Incluye lámparas,</w:t>
            </w: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 xml:space="preserve"> cortinas, cuadros,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A324EAF" w14:textId="4F05ADB1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7018C54" w14:textId="27E53159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1715CFE" w14:textId="1EA2F934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11FB1AD4" w14:textId="77777777" w:rsidTr="006428B5">
        <w:trPr>
          <w:trHeight w:val="300"/>
        </w:trPr>
        <w:tc>
          <w:tcPr>
            <w:tcW w:w="567" w:type="dxa"/>
            <w:shd w:val="clear" w:color="auto" w:fill="auto"/>
          </w:tcPr>
          <w:p w14:paraId="0D2062ED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2E7FC849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Menaje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(Vajilla, cuberterías, ollas, vinagreras,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733561C" w14:textId="5993C29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77B55DA" w14:textId="149DB962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1995268" w14:textId="01DDAED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03BDC330" w14:textId="77777777" w:rsidTr="003E5083">
        <w:trPr>
          <w:trHeight w:val="300"/>
        </w:trPr>
        <w:tc>
          <w:tcPr>
            <w:tcW w:w="567" w:type="dxa"/>
            <w:shd w:val="clear" w:color="auto" w:fill="auto"/>
          </w:tcPr>
          <w:p w14:paraId="6940EF96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7B342CA6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Lencería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(Mantas, sábanas, edredones,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manteles, servilletas,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BA1D05F" w14:textId="06A76F92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29C38DED" w14:textId="606FDAB3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4E288687" w14:textId="3E25FABD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7B7290CD" w14:textId="77777777" w:rsidTr="00EB7DC6">
        <w:trPr>
          <w:trHeight w:val="360"/>
        </w:trPr>
        <w:tc>
          <w:tcPr>
            <w:tcW w:w="567" w:type="dxa"/>
            <w:shd w:val="clear" w:color="auto" w:fill="auto"/>
          </w:tcPr>
          <w:p w14:paraId="21F5A942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686B11E1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Libros y 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didáctico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E99DAD3" w14:textId="58239F28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1F6CB4AF" w14:textId="699DAED9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85C63EF" w14:textId="6149BB8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2F6136AB" w14:textId="77777777" w:rsidTr="00BB02E6">
        <w:trPr>
          <w:trHeight w:val="301"/>
        </w:trPr>
        <w:tc>
          <w:tcPr>
            <w:tcW w:w="567" w:type="dxa"/>
            <w:shd w:val="clear" w:color="auto" w:fill="auto"/>
          </w:tcPr>
          <w:p w14:paraId="752A0586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6822EC06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Equipos de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telecomunicaciones (Teléfonos, fax, megafonía, ...)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EC5963F" w14:textId="6576E34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1D21B03A" w14:textId="1CFB327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0726388" w14:textId="6BCC6EEC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5FEDD366" w14:textId="77777777" w:rsidTr="00FC6D3A">
        <w:trPr>
          <w:trHeight w:val="300"/>
        </w:trPr>
        <w:tc>
          <w:tcPr>
            <w:tcW w:w="567" w:type="dxa"/>
            <w:shd w:val="clear" w:color="auto" w:fill="auto"/>
          </w:tcPr>
          <w:p w14:paraId="3F7B04EE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6D78EAE3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auxiliar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(papeleras, ceniceros, percheros, herramientas,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2D7EACB" w14:textId="1E5460A2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40574FFA" w14:textId="260BE2B9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0A408AD" w14:textId="31058BB4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75CC9010" w14:textId="77777777" w:rsidTr="002E5A35">
        <w:trPr>
          <w:trHeight w:val="315"/>
        </w:trPr>
        <w:tc>
          <w:tcPr>
            <w:tcW w:w="567" w:type="dxa"/>
            <w:shd w:val="clear" w:color="auto" w:fill="auto"/>
          </w:tcPr>
          <w:p w14:paraId="41D3E851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7984335B" w14:textId="77777777" w:rsidR="005118D0" w:rsidRPr="001749FF" w:rsidRDefault="005118D0" w:rsidP="005118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Vehículos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FB31248" w14:textId="7B6A33C3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3D14778" w14:textId="3450CB0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EAFB557" w14:textId="1A8AC4CF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00DB3C1C" w14:textId="77777777" w:rsidTr="008E41AB">
        <w:trPr>
          <w:trHeight w:val="315"/>
        </w:trPr>
        <w:tc>
          <w:tcPr>
            <w:tcW w:w="567" w:type="dxa"/>
            <w:shd w:val="clear" w:color="auto" w:fill="auto"/>
          </w:tcPr>
          <w:p w14:paraId="43BF9E43" w14:textId="77777777" w:rsidR="005118D0" w:rsidRPr="001749FF" w:rsidRDefault="005118D0" w:rsidP="005118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29275246" w14:textId="70C7C0BE" w:rsidR="005118D0" w:rsidRPr="00C70E44" w:rsidRDefault="005118D0" w:rsidP="005118D0">
            <w:pPr>
              <w:jc w:val="both"/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Otros (Especificar)</w:t>
            </w:r>
            <w:r w:rsidR="00C70E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70E44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E44" w:rsidRPr="00AE301B">
              <w:instrText xml:space="preserve"> FORMTEXT </w:instrText>
            </w:r>
            <w:r w:rsidR="00C70E44" w:rsidRPr="00AE301B">
              <w:fldChar w:fldCharType="separate"/>
            </w:r>
            <w:r w:rsidR="00C70E44">
              <w:t> </w:t>
            </w:r>
            <w:r w:rsidR="00C70E44">
              <w:t> </w:t>
            </w:r>
            <w:r w:rsidR="00C70E44">
              <w:t> </w:t>
            </w:r>
            <w:r w:rsidR="00C70E44">
              <w:t> </w:t>
            </w:r>
            <w:r w:rsidR="00C70E44">
              <w:t> </w:t>
            </w:r>
            <w:r w:rsidR="00C70E44" w:rsidRPr="00AE301B"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48C0A6A" w14:textId="04F561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6B786D2E" w14:textId="54A8CB66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6017467" w14:textId="6A8FF898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118D0" w:rsidRPr="001749FF" w14:paraId="7F5E3D89" w14:textId="77777777" w:rsidTr="00CF1522">
        <w:trPr>
          <w:trHeight w:val="173"/>
        </w:trPr>
        <w:tc>
          <w:tcPr>
            <w:tcW w:w="567" w:type="dxa"/>
            <w:shd w:val="clear" w:color="auto" w:fill="auto"/>
          </w:tcPr>
          <w:p w14:paraId="759DA37C" w14:textId="77777777" w:rsidR="005118D0" w:rsidRPr="001749FF" w:rsidRDefault="005118D0" w:rsidP="005118D0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678" w:type="dxa"/>
            <w:shd w:val="clear" w:color="auto" w:fill="auto"/>
          </w:tcPr>
          <w:p w14:paraId="3B95B76C" w14:textId="77777777" w:rsidR="005118D0" w:rsidRPr="001749FF" w:rsidRDefault="005118D0" w:rsidP="005118D0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TOTAL</w:t>
            </w:r>
            <w:r w:rsidRPr="001749FF">
              <w:rPr>
                <w:rFonts w:asciiTheme="minorHAnsi" w:hAnsiTheme="minorHAnsi" w:cstheme="minorHAnsi"/>
                <w:bCs/>
                <w:sz w:val="23"/>
                <w:szCs w:val="23"/>
              </w:rPr>
              <w:t>............</w:t>
            </w: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985" w:type="dxa"/>
            <w:shd w:val="clear" w:color="auto" w:fill="C0C0C0"/>
          </w:tcPr>
          <w:p w14:paraId="79AA747C" w14:textId="690B1027" w:rsidR="005118D0" w:rsidRPr="00C70E44" w:rsidRDefault="00C70E44" w:rsidP="00C70E44">
            <w:pPr>
              <w:jc w:val="both"/>
              <w:rPr>
                <w:highlight w:val="darkGray"/>
              </w:rPr>
            </w:pPr>
            <w:r w:rsidRPr="00C70E44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70E44">
              <w:rPr>
                <w:highlight w:val="darkGray"/>
              </w:rPr>
              <w:instrText xml:space="preserve"> FORMTEXT </w:instrText>
            </w:r>
            <w:r w:rsidRPr="00C70E44">
              <w:rPr>
                <w:highlight w:val="darkGray"/>
              </w:rPr>
            </w:r>
            <w:r w:rsidRPr="00C70E44">
              <w:rPr>
                <w:highlight w:val="darkGray"/>
              </w:rPr>
              <w:fldChar w:fldCharType="separate"/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fldChar w:fldCharType="end"/>
            </w:r>
          </w:p>
        </w:tc>
        <w:tc>
          <w:tcPr>
            <w:tcW w:w="1913" w:type="dxa"/>
            <w:shd w:val="clear" w:color="auto" w:fill="C0C0C0"/>
          </w:tcPr>
          <w:p w14:paraId="1B43B97A" w14:textId="6915412D" w:rsidR="005118D0" w:rsidRPr="00C70E44" w:rsidRDefault="00C70E44" w:rsidP="00C70E44">
            <w:pPr>
              <w:jc w:val="both"/>
              <w:rPr>
                <w:highlight w:val="darkGray"/>
              </w:rPr>
            </w:pPr>
            <w:r w:rsidRPr="00C70E44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70E44">
              <w:rPr>
                <w:highlight w:val="darkGray"/>
              </w:rPr>
              <w:instrText xml:space="preserve"> FORMTEXT </w:instrText>
            </w:r>
            <w:r w:rsidRPr="00C70E44">
              <w:rPr>
                <w:highlight w:val="darkGray"/>
              </w:rPr>
            </w:r>
            <w:r w:rsidRPr="00C70E44">
              <w:rPr>
                <w:highlight w:val="darkGray"/>
              </w:rPr>
              <w:fldChar w:fldCharType="separate"/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fldChar w:fldCharType="end"/>
            </w:r>
          </w:p>
        </w:tc>
        <w:tc>
          <w:tcPr>
            <w:tcW w:w="1489" w:type="dxa"/>
            <w:shd w:val="clear" w:color="auto" w:fill="C0C0C0"/>
          </w:tcPr>
          <w:p w14:paraId="102F3DB0" w14:textId="0C6CD714" w:rsidR="005118D0" w:rsidRPr="00C70E44" w:rsidRDefault="00C70E44" w:rsidP="00C70E44">
            <w:pPr>
              <w:jc w:val="both"/>
              <w:rPr>
                <w:highlight w:val="darkGray"/>
              </w:rPr>
            </w:pPr>
            <w:r w:rsidRPr="00C70E44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70E44">
              <w:rPr>
                <w:highlight w:val="darkGray"/>
              </w:rPr>
              <w:instrText xml:space="preserve"> FORMTEXT </w:instrText>
            </w:r>
            <w:r w:rsidRPr="00C70E44">
              <w:rPr>
                <w:highlight w:val="darkGray"/>
              </w:rPr>
            </w:r>
            <w:r w:rsidRPr="00C70E44">
              <w:rPr>
                <w:highlight w:val="darkGray"/>
              </w:rPr>
              <w:fldChar w:fldCharType="separate"/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t> </w:t>
            </w:r>
            <w:r w:rsidRPr="00C70E44">
              <w:rPr>
                <w:highlight w:val="darkGray"/>
              </w:rPr>
              <w:fldChar w:fldCharType="end"/>
            </w:r>
          </w:p>
        </w:tc>
      </w:tr>
    </w:tbl>
    <w:p w14:paraId="5D6B9E3D" w14:textId="77777777" w:rsidR="00657C4F" w:rsidRPr="001749FF" w:rsidRDefault="00657C4F" w:rsidP="00657C4F">
      <w:pPr>
        <w:pStyle w:val="Encabezado"/>
        <w:ind w:left="-426" w:right="-427"/>
        <w:jc w:val="both"/>
        <w:rPr>
          <w:rFonts w:asciiTheme="minorHAnsi" w:hAnsiTheme="minorHAnsi" w:cstheme="minorHAnsi"/>
          <w:sz w:val="23"/>
          <w:szCs w:val="23"/>
        </w:rPr>
      </w:pPr>
      <w:r w:rsidRPr="005118D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NOTA</w:t>
      </w:r>
      <w:r w:rsidRPr="001749FF">
        <w:rPr>
          <w:rFonts w:asciiTheme="minorHAnsi" w:eastAsia="Calibri" w:hAnsiTheme="minorHAnsi" w:cstheme="minorHAnsi"/>
          <w:sz w:val="22"/>
          <w:szCs w:val="22"/>
          <w:lang w:eastAsia="en-US"/>
        </w:rPr>
        <w:t>: el importe de la cofinanciación de la entidad habrá de alcanzar, como mínimo, el importe del IVA.</w:t>
      </w:r>
    </w:p>
    <w:p w14:paraId="04A2728A" w14:textId="77777777" w:rsidR="00657C4F" w:rsidRPr="001749FF" w:rsidRDefault="00657C4F" w:rsidP="00657C4F">
      <w:pPr>
        <w:pStyle w:val="Encabezado"/>
        <w:jc w:val="center"/>
        <w:rPr>
          <w:rFonts w:asciiTheme="minorHAnsi" w:hAnsiTheme="minorHAnsi" w:cstheme="minorHAnsi"/>
          <w:sz w:val="16"/>
          <w:szCs w:val="16"/>
        </w:rPr>
      </w:pPr>
    </w:p>
    <w:p w14:paraId="6710CC95" w14:textId="77777777" w:rsidR="00657C4F" w:rsidRDefault="00657C4F" w:rsidP="00657C4F">
      <w:pPr>
        <w:pStyle w:val="Encabezado"/>
        <w:jc w:val="center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hAnsiTheme="minorHAnsi" w:cstheme="minorHAnsi"/>
          <w:sz w:val="23"/>
          <w:szCs w:val="23"/>
        </w:rPr>
        <w:t xml:space="preserve">(Firma del representante legal de la Entidad y sello de </w:t>
      </w:r>
      <w:proofErr w:type="gramStart"/>
      <w:r w:rsidRPr="001749FF">
        <w:rPr>
          <w:rFonts w:asciiTheme="minorHAnsi" w:hAnsiTheme="minorHAnsi" w:cstheme="minorHAnsi"/>
          <w:sz w:val="23"/>
          <w:szCs w:val="23"/>
        </w:rPr>
        <w:t>la misma</w:t>
      </w:r>
      <w:proofErr w:type="gramEnd"/>
      <w:r w:rsidRPr="001749FF">
        <w:rPr>
          <w:rFonts w:asciiTheme="minorHAnsi" w:hAnsiTheme="minorHAnsi" w:cstheme="minorHAnsi"/>
          <w:sz w:val="23"/>
          <w:szCs w:val="23"/>
        </w:rPr>
        <w:t>)</w:t>
      </w:r>
    </w:p>
    <w:p w14:paraId="3D614FC7" w14:textId="343253DC" w:rsidR="00410523" w:rsidRDefault="00657C4F" w:rsidP="00657C4F">
      <w:pPr>
        <w:pStyle w:val="Encabezado"/>
        <w:jc w:val="center"/>
      </w:pPr>
      <w:r w:rsidRPr="001749FF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Los datos consignados en este documento serán tratados de acuerdo con lo dispuesto en la Ley Orgánica 3/2018, de 5 de diciembre, de Protección de Datos Personales y garantía de los derechos digitales.</w:t>
      </w:r>
    </w:p>
    <w:sectPr w:rsidR="00410523" w:rsidSect="00657C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017C3" w14:textId="77777777" w:rsidR="00F66434" w:rsidRDefault="00F66434">
      <w:r>
        <w:separator/>
      </w:r>
    </w:p>
  </w:endnote>
  <w:endnote w:type="continuationSeparator" w:id="0">
    <w:p w14:paraId="591A2F15" w14:textId="77777777" w:rsidR="00F66434" w:rsidRDefault="00F6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766E6" w14:textId="77777777" w:rsidR="008549B8" w:rsidRDefault="008549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9C4F" w14:textId="77777777" w:rsidR="008549B8" w:rsidRPr="00B32068" w:rsidRDefault="00000000" w:rsidP="000C11E0">
    <w:pPr>
      <w:pStyle w:val="Piedepgina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2594AC" wp14:editId="16C561C7">
              <wp:simplePos x="0" y="0"/>
              <wp:positionH relativeFrom="column">
                <wp:posOffset>-1063625</wp:posOffset>
              </wp:positionH>
              <wp:positionV relativeFrom="paragraph">
                <wp:posOffset>36499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9501F" w14:textId="50D43671" w:rsidR="008549B8" w:rsidRDefault="00000000" w:rsidP="000C11E0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C70E44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C70E44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C70E44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7FE3A2CE" w14:textId="77777777" w:rsidR="008549B8" w:rsidRPr="00B32068" w:rsidRDefault="00000000" w:rsidP="000C11E0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5AE9A81A" w14:textId="77777777" w:rsidR="008549B8" w:rsidRDefault="008549B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2594A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3.75pt;margin-top:2.8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LNwk&#10;+N4AAAAKAQAADwAAAAAAAAAAAAAAAABoBAAAZHJzL2Rvd25yZXYueG1sUEsFBgAAAAAEAAQA8wAA&#10;AHMFAAAAAA==&#10;" stroked="f">
              <v:textbox>
                <w:txbxContent>
                  <w:p w14:paraId="64D9501F" w14:textId="50D43671" w:rsidR="008549B8" w:rsidRDefault="00000000" w:rsidP="000C11E0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C70E44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C70E44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C70E44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7FE3A2CE" w14:textId="77777777" w:rsidR="008549B8" w:rsidRPr="00B32068" w:rsidRDefault="00000000" w:rsidP="000C11E0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5AE9A81A" w14:textId="77777777" w:rsidR="008549B8" w:rsidRDefault="008549B8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6254" w14:textId="77777777" w:rsidR="008549B8" w:rsidRDefault="008549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FF15F" w14:textId="77777777" w:rsidR="00F66434" w:rsidRDefault="00F66434">
      <w:r>
        <w:separator/>
      </w:r>
    </w:p>
  </w:footnote>
  <w:footnote w:type="continuationSeparator" w:id="0">
    <w:p w14:paraId="28AA1174" w14:textId="77777777" w:rsidR="00F66434" w:rsidRDefault="00F66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13CDB" w14:textId="77777777" w:rsidR="008549B8" w:rsidRDefault="008549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6C7D" w14:textId="77777777" w:rsidR="008549B8" w:rsidRDefault="00000000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216" behindDoc="0" locked="0" layoutInCell="1" allowOverlap="1" wp14:anchorId="555A1CE8" wp14:editId="7D13C206">
          <wp:simplePos x="0" y="0"/>
          <wp:positionH relativeFrom="column">
            <wp:posOffset>-1173735</wp:posOffset>
          </wp:positionH>
          <wp:positionV relativeFrom="paragraph">
            <wp:posOffset>-479015</wp:posOffset>
          </wp:positionV>
          <wp:extent cx="7629365" cy="1007715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3252" cy="1034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4DA39" w14:textId="77777777" w:rsidR="008549B8" w:rsidRDefault="008549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r4p2xAJ2XFT1xW2W53EUuwyS/lIQ9vYmH9BH9FVxflIvKAZJ8RelaWaf8m176M6En8/jQja492/prHdLlMfDWA==" w:salt="SLNADh21YLG/Uh3qw2YO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C4F"/>
    <w:rsid w:val="00353A74"/>
    <w:rsid w:val="00410523"/>
    <w:rsid w:val="005118D0"/>
    <w:rsid w:val="005379FC"/>
    <w:rsid w:val="00577CD9"/>
    <w:rsid w:val="00590367"/>
    <w:rsid w:val="00657C4F"/>
    <w:rsid w:val="00660DC4"/>
    <w:rsid w:val="008549B8"/>
    <w:rsid w:val="00A230DA"/>
    <w:rsid w:val="00C70E44"/>
    <w:rsid w:val="00DE74C3"/>
    <w:rsid w:val="00ED6A8A"/>
    <w:rsid w:val="00F6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B769"/>
  <w15:chartTrackingRefBased/>
  <w15:docId w15:val="{4ADB245B-A67C-4947-A271-EE59EBC9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C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57C4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57C4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57C4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7C4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57C4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57C4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7C4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57C4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57C4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7C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57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57C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57C4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57C4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57C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57C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57C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57C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57C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57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57C4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57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57C4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57C4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57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57C4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57C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57C4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57C4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rsid w:val="00657C4F"/>
    <w:pPr>
      <w:tabs>
        <w:tab w:val="center" w:pos="4819"/>
        <w:tab w:val="right" w:pos="9071"/>
      </w:tabs>
    </w:pPr>
    <w:rPr>
      <w:sz w:val="20"/>
      <w:szCs w:val="20"/>
      <w:lang w:val="es-ES_tradnl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657C4F"/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57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C4F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4</cp:revision>
  <dcterms:created xsi:type="dcterms:W3CDTF">2025-05-31T19:14:00Z</dcterms:created>
  <dcterms:modified xsi:type="dcterms:W3CDTF">2025-06-01T17:44:00Z</dcterms:modified>
</cp:coreProperties>
</file>