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D9" w:rsidRDefault="00933FD9" w:rsidP="00933FD9">
      <w:pPr>
        <w:framePr w:w="9129" w:wrap="around" w:vAnchor="text" w:hAnchor="page" w:x="1801" w:y="-157" w:anchorLock="1"/>
        <w:autoSpaceDE w:val="0"/>
        <w:autoSpaceDN w:val="0"/>
        <w:adjustRightInd w:val="0"/>
        <w:spacing w:after="120" w:line="240" w:lineRule="auto"/>
        <w:rPr>
          <w:rFonts w:ascii="Times New Roman" w:eastAsiaTheme="minorHAnsi" w:hAnsi="Times New Roman" w:cs="Times New Roman"/>
          <w:i/>
          <w:iCs/>
          <w:sz w:val="20"/>
          <w:szCs w:val="20"/>
          <w:lang w:val="es-ES"/>
        </w:rPr>
      </w:pPr>
      <w:r w:rsidRPr="00933FD9">
        <w:rPr>
          <w:rFonts w:ascii="Times New Roman" w:eastAsiaTheme="minorHAnsi" w:hAnsi="Times New Roman" w:cs="Times New Roman"/>
          <w:i/>
          <w:iCs/>
          <w:sz w:val="20"/>
          <w:szCs w:val="20"/>
          <w:lang w:val="es-ES"/>
        </w:rPr>
        <w:t>OBSERVACIONES</w:t>
      </w:r>
    </w:p>
    <w:p w:rsidR="006929C2" w:rsidRDefault="006929C2" w:rsidP="00933FD9">
      <w:pPr>
        <w:framePr w:w="9129" w:wrap="around" w:vAnchor="text" w:hAnchor="page" w:x="1801" w:y="-157" w:anchorLock="1"/>
        <w:autoSpaceDE w:val="0"/>
        <w:autoSpaceDN w:val="0"/>
        <w:adjustRightInd w:val="0"/>
        <w:spacing w:after="120" w:line="240" w:lineRule="auto"/>
        <w:rPr>
          <w:rFonts w:ascii="Times New Roman" w:eastAsiaTheme="minorHAnsi" w:hAnsi="Times New Roman" w:cs="Times New Roman"/>
          <w:i/>
          <w:iCs/>
          <w:sz w:val="20"/>
          <w:szCs w:val="20"/>
          <w:lang w:val="es-ES"/>
        </w:rPr>
      </w:pPr>
      <w:r>
        <w:rPr>
          <w:rFonts w:ascii="Times New Roman" w:eastAsiaTheme="minorHAnsi" w:hAnsi="Times New Roman" w:cs="Times New Roman"/>
          <w:i/>
          <w:iCs/>
          <w:sz w:val="20"/>
          <w:szCs w:val="20"/>
          <w:lang w:val="es-ES"/>
        </w:rPr>
        <w:t>Los estatutos sociales son elaborados y aprobados inicialmente por los socios fundadores, y deben prever la forma en que puedan ser modificados con posterioridad para reflejar las condiciones y características económicas y sociales de la SAT o como resultado de los pactos que libremente acuerden los socios.</w:t>
      </w:r>
    </w:p>
    <w:p w:rsidR="006929C2" w:rsidRDefault="006929C2" w:rsidP="00933FD9">
      <w:pPr>
        <w:framePr w:w="9129" w:wrap="around" w:vAnchor="text" w:hAnchor="page" w:x="1801" w:y="-157" w:anchorLock="1"/>
        <w:autoSpaceDE w:val="0"/>
        <w:autoSpaceDN w:val="0"/>
        <w:adjustRightInd w:val="0"/>
        <w:spacing w:after="120" w:line="240" w:lineRule="auto"/>
        <w:rPr>
          <w:rFonts w:ascii="Times New Roman" w:eastAsiaTheme="minorHAnsi" w:hAnsi="Times New Roman" w:cs="Times New Roman"/>
          <w:i/>
          <w:iCs/>
          <w:sz w:val="20"/>
          <w:szCs w:val="20"/>
          <w:lang w:val="es-ES"/>
        </w:rPr>
      </w:pPr>
      <w:r>
        <w:rPr>
          <w:rFonts w:ascii="Times New Roman" w:eastAsiaTheme="minorHAnsi" w:hAnsi="Times New Roman" w:cs="Times New Roman"/>
          <w:i/>
          <w:iCs/>
          <w:sz w:val="20"/>
          <w:szCs w:val="20"/>
          <w:lang w:val="es-ES"/>
        </w:rPr>
        <w:t xml:space="preserve">En todo momento los estatutos deben respetar la Orden de </w:t>
      </w:r>
      <w:r w:rsidRPr="006929C2">
        <w:rPr>
          <w:rFonts w:ascii="Times New Roman" w:eastAsiaTheme="minorHAnsi" w:hAnsi="Times New Roman" w:cs="Times New Roman"/>
          <w:i/>
          <w:iCs/>
          <w:sz w:val="20"/>
          <w:szCs w:val="20"/>
          <w:lang w:val="es-ES"/>
        </w:rPr>
        <w:t>Consejería de Medio Ambiente, Agricultura y</w:t>
      </w:r>
      <w:r>
        <w:rPr>
          <w:rFonts w:ascii="Times New Roman" w:eastAsiaTheme="minorHAnsi" w:hAnsi="Times New Roman" w:cs="Times New Roman"/>
          <w:i/>
          <w:iCs/>
          <w:sz w:val="20"/>
          <w:szCs w:val="20"/>
          <w:lang w:val="es-ES"/>
        </w:rPr>
        <w:t xml:space="preserve"> </w:t>
      </w:r>
      <w:r w:rsidRPr="006929C2">
        <w:rPr>
          <w:rFonts w:ascii="Times New Roman" w:eastAsiaTheme="minorHAnsi" w:hAnsi="Times New Roman" w:cs="Times New Roman"/>
          <w:i/>
          <w:iCs/>
          <w:sz w:val="20"/>
          <w:szCs w:val="20"/>
          <w:lang w:val="es-ES"/>
        </w:rPr>
        <w:t>Agua, por la que se crea y regula el Registro</w:t>
      </w:r>
      <w:r>
        <w:rPr>
          <w:rFonts w:ascii="Times New Roman" w:eastAsiaTheme="minorHAnsi" w:hAnsi="Times New Roman" w:cs="Times New Roman"/>
          <w:i/>
          <w:iCs/>
          <w:sz w:val="20"/>
          <w:szCs w:val="20"/>
          <w:lang w:val="es-ES"/>
        </w:rPr>
        <w:t xml:space="preserve"> </w:t>
      </w:r>
      <w:r w:rsidRPr="006929C2">
        <w:rPr>
          <w:rFonts w:ascii="Times New Roman" w:eastAsiaTheme="minorHAnsi" w:hAnsi="Times New Roman" w:cs="Times New Roman"/>
          <w:i/>
          <w:iCs/>
          <w:sz w:val="20"/>
          <w:szCs w:val="20"/>
          <w:lang w:val="es-ES"/>
        </w:rPr>
        <w:t>de Sociedades Agrarias de Transformación de</w:t>
      </w:r>
      <w:r>
        <w:rPr>
          <w:rFonts w:ascii="Times New Roman" w:eastAsiaTheme="minorHAnsi" w:hAnsi="Times New Roman" w:cs="Times New Roman"/>
          <w:i/>
          <w:iCs/>
          <w:sz w:val="20"/>
          <w:szCs w:val="20"/>
          <w:lang w:val="es-ES"/>
        </w:rPr>
        <w:t xml:space="preserve"> la Comunidad </w:t>
      </w:r>
      <w:r w:rsidR="00933FD9">
        <w:rPr>
          <w:rFonts w:ascii="Times New Roman" w:eastAsiaTheme="minorHAnsi" w:hAnsi="Times New Roman" w:cs="Times New Roman"/>
          <w:i/>
          <w:iCs/>
          <w:sz w:val="20"/>
          <w:szCs w:val="20"/>
          <w:lang w:val="es-ES"/>
        </w:rPr>
        <w:t>Autónoma</w:t>
      </w:r>
      <w:r>
        <w:rPr>
          <w:rFonts w:ascii="Times New Roman" w:eastAsiaTheme="minorHAnsi" w:hAnsi="Times New Roman" w:cs="Times New Roman"/>
          <w:i/>
          <w:iCs/>
          <w:sz w:val="20"/>
          <w:szCs w:val="20"/>
          <w:lang w:val="es-ES"/>
        </w:rPr>
        <w:t xml:space="preserve"> de Murcia y el resto de normativa que rige las SAT (</w:t>
      </w:r>
      <w:r w:rsidRPr="006929C2">
        <w:rPr>
          <w:rFonts w:ascii="Times New Roman" w:eastAsiaTheme="minorHAnsi" w:hAnsi="Times New Roman" w:cs="Times New Roman"/>
          <w:i/>
          <w:iCs/>
          <w:sz w:val="20"/>
          <w:szCs w:val="20"/>
          <w:lang w:val="es-ES"/>
        </w:rPr>
        <w:t>R</w:t>
      </w:r>
      <w:r>
        <w:rPr>
          <w:rFonts w:ascii="Times New Roman" w:eastAsiaTheme="minorHAnsi" w:hAnsi="Times New Roman" w:cs="Times New Roman"/>
          <w:i/>
          <w:iCs/>
          <w:sz w:val="20"/>
          <w:szCs w:val="20"/>
          <w:lang w:val="es-ES"/>
        </w:rPr>
        <w:t xml:space="preserve">eal </w:t>
      </w:r>
      <w:r w:rsidRPr="006929C2">
        <w:rPr>
          <w:rFonts w:ascii="Times New Roman" w:eastAsiaTheme="minorHAnsi" w:hAnsi="Times New Roman" w:cs="Times New Roman"/>
          <w:i/>
          <w:iCs/>
          <w:sz w:val="20"/>
          <w:szCs w:val="20"/>
          <w:lang w:val="es-ES"/>
        </w:rPr>
        <w:t>D</w:t>
      </w:r>
      <w:r>
        <w:rPr>
          <w:rFonts w:ascii="Times New Roman" w:eastAsiaTheme="minorHAnsi" w:hAnsi="Times New Roman" w:cs="Times New Roman"/>
          <w:i/>
          <w:iCs/>
          <w:sz w:val="20"/>
          <w:szCs w:val="20"/>
          <w:lang w:val="es-ES"/>
        </w:rPr>
        <w:t>ecreto</w:t>
      </w:r>
      <w:r>
        <w:rPr>
          <w:rFonts w:ascii="Arial" w:hAnsi="Arial" w:cs="Arial"/>
        </w:rPr>
        <w:t xml:space="preserve"> </w:t>
      </w:r>
      <w:r w:rsidRPr="006929C2">
        <w:rPr>
          <w:rFonts w:ascii="Times New Roman" w:eastAsiaTheme="minorHAnsi" w:hAnsi="Times New Roman" w:cs="Times New Roman"/>
          <w:i/>
          <w:iCs/>
          <w:sz w:val="20"/>
          <w:szCs w:val="20"/>
          <w:lang w:val="es-ES"/>
        </w:rPr>
        <w:t>1776/1981, de</w:t>
      </w:r>
      <w:r>
        <w:rPr>
          <w:rFonts w:ascii="Times New Roman" w:eastAsiaTheme="minorHAnsi" w:hAnsi="Times New Roman" w:cs="Times New Roman"/>
          <w:i/>
          <w:iCs/>
          <w:sz w:val="20"/>
          <w:szCs w:val="20"/>
          <w:lang w:val="es-ES"/>
        </w:rPr>
        <w:t>l</w:t>
      </w:r>
      <w:r w:rsidRPr="006929C2">
        <w:rPr>
          <w:rFonts w:ascii="Times New Roman" w:eastAsiaTheme="minorHAnsi" w:hAnsi="Times New Roman" w:cs="Times New Roman"/>
          <w:i/>
          <w:iCs/>
          <w:sz w:val="20"/>
          <w:szCs w:val="20"/>
          <w:lang w:val="es-ES"/>
        </w:rPr>
        <w:t xml:space="preserve"> 3 de agosto</w:t>
      </w:r>
      <w:r>
        <w:rPr>
          <w:rFonts w:ascii="Times New Roman" w:eastAsiaTheme="minorHAnsi" w:hAnsi="Times New Roman" w:cs="Times New Roman"/>
          <w:i/>
          <w:iCs/>
          <w:sz w:val="20"/>
          <w:szCs w:val="20"/>
          <w:lang w:val="es-ES"/>
        </w:rPr>
        <w:t xml:space="preserve"> que regula el Estatuto de las Sociedades agrarias de transformación</w:t>
      </w:r>
      <w:r w:rsidRPr="006929C2">
        <w:rPr>
          <w:rFonts w:ascii="Times New Roman" w:eastAsiaTheme="minorHAnsi" w:hAnsi="Times New Roman" w:cs="Times New Roman"/>
          <w:i/>
          <w:iCs/>
          <w:sz w:val="20"/>
          <w:szCs w:val="20"/>
          <w:lang w:val="es-ES"/>
        </w:rPr>
        <w:t xml:space="preserve"> y la Orden </w:t>
      </w:r>
      <w:r>
        <w:rPr>
          <w:rFonts w:ascii="Times New Roman" w:eastAsiaTheme="minorHAnsi" w:hAnsi="Times New Roman" w:cs="Times New Roman"/>
          <w:i/>
          <w:iCs/>
          <w:sz w:val="20"/>
          <w:szCs w:val="20"/>
          <w:lang w:val="es-ES"/>
        </w:rPr>
        <w:t xml:space="preserve">del </w:t>
      </w:r>
      <w:r w:rsidRPr="006929C2">
        <w:rPr>
          <w:rFonts w:ascii="Times New Roman" w:eastAsiaTheme="minorHAnsi" w:hAnsi="Times New Roman" w:cs="Times New Roman"/>
          <w:i/>
          <w:iCs/>
          <w:sz w:val="20"/>
          <w:szCs w:val="20"/>
          <w:lang w:val="es-ES"/>
        </w:rPr>
        <w:t>Ministeri</w:t>
      </w:r>
      <w:r>
        <w:rPr>
          <w:rFonts w:ascii="Times New Roman" w:eastAsiaTheme="minorHAnsi" w:hAnsi="Times New Roman" w:cs="Times New Roman"/>
          <w:i/>
          <w:iCs/>
          <w:sz w:val="20"/>
          <w:szCs w:val="20"/>
          <w:lang w:val="es-ES"/>
        </w:rPr>
        <w:t>o de Agricultura Pesca y Alimentación</w:t>
      </w:r>
      <w:r w:rsidRPr="006929C2">
        <w:rPr>
          <w:rFonts w:ascii="Times New Roman" w:eastAsiaTheme="minorHAnsi" w:hAnsi="Times New Roman" w:cs="Times New Roman"/>
          <w:i/>
          <w:iCs/>
          <w:sz w:val="20"/>
          <w:szCs w:val="20"/>
          <w:lang w:val="es-ES"/>
        </w:rPr>
        <w:t xml:space="preserve"> de</w:t>
      </w:r>
      <w:r>
        <w:rPr>
          <w:rFonts w:ascii="Times New Roman" w:eastAsiaTheme="minorHAnsi" w:hAnsi="Times New Roman" w:cs="Times New Roman"/>
          <w:i/>
          <w:iCs/>
          <w:sz w:val="20"/>
          <w:szCs w:val="20"/>
          <w:lang w:val="es-ES"/>
        </w:rPr>
        <w:t>l</w:t>
      </w:r>
      <w:r w:rsidRPr="006929C2">
        <w:rPr>
          <w:rFonts w:ascii="Times New Roman" w:eastAsiaTheme="minorHAnsi" w:hAnsi="Times New Roman" w:cs="Times New Roman"/>
          <w:i/>
          <w:iCs/>
          <w:sz w:val="20"/>
          <w:szCs w:val="20"/>
          <w:lang w:val="es-ES"/>
        </w:rPr>
        <w:t xml:space="preserve"> 14 de septiembre de 1982)</w:t>
      </w:r>
      <w:r>
        <w:rPr>
          <w:rFonts w:ascii="Times New Roman" w:eastAsiaTheme="minorHAnsi" w:hAnsi="Times New Roman" w:cs="Times New Roman"/>
          <w:i/>
          <w:iCs/>
          <w:sz w:val="20"/>
          <w:szCs w:val="20"/>
          <w:lang w:val="es-ES"/>
        </w:rPr>
        <w:t>. Los estatutos sociales iniciales, y sus modificaciones posteriores, serán firmados por el presidente y el secretario de la Junta rectora en los márgenes de todos los folios.</w:t>
      </w:r>
    </w:p>
    <w:p w:rsidR="006929C2" w:rsidRDefault="006929C2" w:rsidP="00933FD9">
      <w:pPr>
        <w:framePr w:w="9129" w:wrap="around" w:vAnchor="text" w:hAnchor="page" w:x="1801" w:y="-157" w:anchorLock="1"/>
        <w:autoSpaceDE w:val="0"/>
        <w:autoSpaceDN w:val="0"/>
        <w:adjustRightInd w:val="0"/>
        <w:spacing w:after="120" w:line="240" w:lineRule="auto"/>
        <w:rPr>
          <w:rFonts w:ascii="Times New Roman"/>
          <w:i/>
          <w:color w:val="000000"/>
          <w:sz w:val="20"/>
        </w:rPr>
      </w:pPr>
      <w:r>
        <w:rPr>
          <w:rFonts w:ascii="Times New Roman" w:eastAsiaTheme="minorHAnsi" w:hAnsi="Times New Roman" w:cs="Times New Roman"/>
          <w:i/>
          <w:iCs/>
          <w:sz w:val="20"/>
          <w:szCs w:val="20"/>
          <w:lang w:val="es-ES"/>
        </w:rPr>
        <w:t>Este modelo de estatutos pretende únicamente servir como guión y, en caso de utilizarse, puede ser completado con otras cláusulas que, respetando la normativa legal, permitan una mejor ordenación de la vida social. En particular, en lo relativo a derechos y deberes del socio, régimen disciplinario, arbitraje de desacuerdos, información, organismo de control, intervención, etc.</w:t>
      </w:r>
    </w:p>
    <w:p w:rsidR="00670782" w:rsidRPr="00361883" w:rsidRDefault="00670782">
      <w:pPr>
        <w:rPr>
          <w:b/>
        </w:rPr>
      </w:pPr>
      <w:r w:rsidRPr="00361883">
        <w:rPr>
          <w:b/>
        </w:rPr>
        <w:t>ARTÍCULO 1º.- DE LA CONSTITUCIÓN DE LA S.A.T.</w:t>
      </w:r>
    </w:p>
    <w:p w:rsidR="00670782" w:rsidRPr="00670782" w:rsidRDefault="00670782" w:rsidP="008C69A2">
      <w:pPr>
        <w:widowControl w:val="0"/>
        <w:autoSpaceDE w:val="0"/>
        <w:autoSpaceDN w:val="0"/>
        <w:spacing w:before="60" w:after="60" w:line="240" w:lineRule="auto"/>
        <w:ind w:left="284" w:hanging="142"/>
      </w:pPr>
      <w:r w:rsidRPr="00670782">
        <w:t>1</w:t>
      </w:r>
      <w:r w:rsidRPr="00670782">
        <w:rPr>
          <w:rFonts w:cstheme="minorHAnsi"/>
        </w:rPr>
        <w:t xml:space="preserve">.- Al amparo de lo establecido en </w:t>
      </w:r>
      <w:r w:rsidR="00361883">
        <w:rPr>
          <w:rFonts w:cstheme="minorHAnsi"/>
        </w:rPr>
        <w:t xml:space="preserve">la </w:t>
      </w:r>
      <w:r w:rsidR="00361883" w:rsidRPr="00361883">
        <w:rPr>
          <w:rFonts w:cstheme="minorHAnsi"/>
        </w:rPr>
        <w:t>Orden de 9 de octubre de 1995, de la Consejería de Medio Ambiente Agricultura y Agua por la que se crea y regula el Registro de Sociedades Agrarias de Transformación de la Comunidad Autónoma de Murcia</w:t>
      </w:r>
      <w:r w:rsidR="00361883">
        <w:rPr>
          <w:rFonts w:cstheme="minorHAnsi"/>
        </w:rPr>
        <w:t>,</w:t>
      </w:r>
      <w:r w:rsidR="001664E4">
        <w:rPr>
          <w:rFonts w:cstheme="minorHAnsi"/>
        </w:rPr>
        <w:t xml:space="preserve"> por el </w:t>
      </w:r>
      <w:r w:rsidR="001664E4" w:rsidRPr="001664E4">
        <w:rPr>
          <w:rFonts w:cstheme="minorHAnsi"/>
        </w:rPr>
        <w:t>Real Decreto 1776/1981, de 3 de agosto, la Orden Ministerial de 14 de septiembre de 1982</w:t>
      </w:r>
      <w:r w:rsidR="00361883">
        <w:rPr>
          <w:rFonts w:cstheme="minorHAnsi"/>
        </w:rPr>
        <w:t xml:space="preserve"> </w:t>
      </w:r>
      <w:r w:rsidRPr="00670782">
        <w:rPr>
          <w:rFonts w:cstheme="minorHAnsi"/>
        </w:rPr>
        <w:t>y según el acta fundacional de fecha</w:t>
      </w:r>
      <w:r w:rsidR="006B6CFF">
        <w:rPr>
          <w:rFonts w:cstheme="minorHAnsi"/>
        </w:rPr>
        <w:t xml:space="preserve"> </w:t>
      </w:r>
      <w:r w:rsidR="001A36F8" w:rsidRPr="006B6CFF">
        <w:rPr>
          <w:rFonts w:cstheme="minorHAnsi"/>
          <w:u w:val="dotted"/>
        </w:rPr>
        <w:fldChar w:fldCharType="begin">
          <w:ffData>
            <w:name w:val="Texto3"/>
            <w:enabled/>
            <w:calcOnExit w:val="0"/>
            <w:textInput/>
          </w:ffData>
        </w:fldChar>
      </w:r>
      <w:bookmarkStart w:id="0" w:name="Texto3"/>
      <w:r w:rsidR="001A36F8" w:rsidRPr="006B6CFF">
        <w:rPr>
          <w:rFonts w:cstheme="minorHAnsi"/>
          <w:u w:val="dotted"/>
        </w:rPr>
        <w:instrText xml:space="preserve"> FORMTEXT </w:instrText>
      </w:r>
      <w:r w:rsidR="001A36F8" w:rsidRPr="006B6CFF">
        <w:rPr>
          <w:rFonts w:cstheme="minorHAnsi"/>
          <w:u w:val="dotted"/>
        </w:rPr>
      </w:r>
      <w:r w:rsidR="001A36F8" w:rsidRPr="006B6CFF">
        <w:rPr>
          <w:rFonts w:cstheme="minorHAnsi"/>
          <w:u w:val="dotted"/>
        </w:rPr>
        <w:fldChar w:fldCharType="separate"/>
      </w:r>
      <w:r w:rsidR="00A14CC2">
        <w:rPr>
          <w:rFonts w:cstheme="minorHAnsi"/>
          <w:noProof/>
          <w:u w:val="dotted"/>
        </w:rPr>
        <w:t> </w:t>
      </w:r>
      <w:r w:rsidR="00A14CC2">
        <w:rPr>
          <w:rFonts w:cstheme="minorHAnsi"/>
          <w:noProof/>
          <w:u w:val="dotted"/>
        </w:rPr>
        <w:t> </w:t>
      </w:r>
      <w:r w:rsidR="00A14CC2">
        <w:rPr>
          <w:rFonts w:cstheme="minorHAnsi"/>
          <w:noProof/>
          <w:u w:val="dotted"/>
        </w:rPr>
        <w:t> </w:t>
      </w:r>
      <w:r w:rsidR="00A14CC2">
        <w:rPr>
          <w:rFonts w:cstheme="minorHAnsi"/>
          <w:noProof/>
          <w:u w:val="dotted"/>
        </w:rPr>
        <w:t> </w:t>
      </w:r>
      <w:r w:rsidR="00A14CC2">
        <w:rPr>
          <w:rFonts w:cstheme="minorHAnsi"/>
          <w:noProof/>
          <w:u w:val="dotted"/>
        </w:rPr>
        <w:t> </w:t>
      </w:r>
      <w:r w:rsidR="001A36F8" w:rsidRPr="006B6CFF">
        <w:rPr>
          <w:rFonts w:cstheme="minorHAnsi"/>
          <w:u w:val="dotted"/>
        </w:rPr>
        <w:fldChar w:fldCharType="end"/>
      </w:r>
      <w:bookmarkEnd w:id="0"/>
      <w:r w:rsidRPr="00670782">
        <w:rPr>
          <w:rStyle w:val="Refdenotaalpie"/>
          <w:rFonts w:cstheme="minorHAnsi"/>
          <w:color w:val="FF0000"/>
        </w:rPr>
        <w:footnoteReference w:id="1"/>
      </w:r>
      <w:r w:rsidRPr="00670782">
        <w:rPr>
          <w:rFonts w:cstheme="minorHAnsi"/>
        </w:rPr>
        <w:t>, “</w:t>
      </w:r>
      <w:r w:rsidR="001A36F8" w:rsidRPr="006B6CFF">
        <w:rPr>
          <w:rFonts w:cstheme="minorHAnsi"/>
          <w:u w:val="dotted"/>
        </w:rPr>
        <w:fldChar w:fldCharType="begin">
          <w:ffData>
            <w:name w:val="Texto2"/>
            <w:enabled/>
            <w:calcOnExit w:val="0"/>
            <w:textInput/>
          </w:ffData>
        </w:fldChar>
      </w:r>
      <w:bookmarkStart w:id="1" w:name="Texto2"/>
      <w:r w:rsidR="001A36F8" w:rsidRPr="006B6CFF">
        <w:rPr>
          <w:rFonts w:cstheme="minorHAnsi"/>
          <w:u w:val="dotted"/>
        </w:rPr>
        <w:instrText xml:space="preserve"> FORMTEXT </w:instrText>
      </w:r>
      <w:r w:rsidR="001A36F8" w:rsidRPr="006B6CFF">
        <w:rPr>
          <w:rFonts w:cstheme="minorHAnsi"/>
          <w:u w:val="dotted"/>
        </w:rPr>
      </w:r>
      <w:r w:rsidR="001A36F8" w:rsidRPr="006B6CFF">
        <w:rPr>
          <w:rFonts w:cstheme="minorHAnsi"/>
          <w:u w:val="dotted"/>
        </w:rPr>
        <w:fldChar w:fldCharType="separate"/>
      </w:r>
      <w:r w:rsidR="00A14CC2">
        <w:rPr>
          <w:rFonts w:cstheme="minorHAnsi"/>
          <w:noProof/>
          <w:u w:val="dotted"/>
        </w:rPr>
        <w:t> </w:t>
      </w:r>
      <w:r w:rsidR="00A14CC2">
        <w:rPr>
          <w:rFonts w:cstheme="minorHAnsi"/>
          <w:noProof/>
          <w:u w:val="dotted"/>
        </w:rPr>
        <w:t> </w:t>
      </w:r>
      <w:r w:rsidR="00A14CC2">
        <w:rPr>
          <w:rFonts w:cstheme="minorHAnsi"/>
          <w:noProof/>
          <w:u w:val="dotted"/>
        </w:rPr>
        <w:t> </w:t>
      </w:r>
      <w:r w:rsidR="00A14CC2">
        <w:rPr>
          <w:rFonts w:cstheme="minorHAnsi"/>
          <w:noProof/>
          <w:u w:val="dotted"/>
        </w:rPr>
        <w:t> </w:t>
      </w:r>
      <w:r w:rsidR="00A14CC2">
        <w:rPr>
          <w:rFonts w:cstheme="minorHAnsi"/>
          <w:noProof/>
          <w:u w:val="dotted"/>
        </w:rPr>
        <w:t> </w:t>
      </w:r>
      <w:r w:rsidR="001A36F8" w:rsidRPr="006B6CFF">
        <w:rPr>
          <w:rFonts w:cstheme="minorHAnsi"/>
          <w:u w:val="dotted"/>
        </w:rPr>
        <w:fldChar w:fldCharType="end"/>
      </w:r>
      <w:bookmarkEnd w:id="1"/>
      <w:r w:rsidRPr="00670782">
        <w:rPr>
          <w:rFonts w:cstheme="minorHAnsi"/>
        </w:rPr>
        <w:t>”</w:t>
      </w:r>
      <w:r w:rsidRPr="001A36F8">
        <w:rPr>
          <w:rStyle w:val="Refdenotaalpie"/>
          <w:rFonts w:cstheme="minorHAnsi"/>
          <w:color w:val="FF0000"/>
        </w:rPr>
        <w:footnoteReference w:id="2"/>
      </w:r>
      <w:r w:rsidR="001A36F8">
        <w:rPr>
          <w:rFonts w:cstheme="minorHAnsi"/>
        </w:rPr>
        <w:t xml:space="preserve"> s</w:t>
      </w:r>
      <w:r w:rsidR="001A36F8" w:rsidRPr="00670782">
        <w:rPr>
          <w:rFonts w:cstheme="minorHAnsi"/>
        </w:rPr>
        <w:t>e</w:t>
      </w:r>
      <w:r w:rsidRPr="00670782">
        <w:rPr>
          <w:rFonts w:cstheme="minorHAnsi"/>
        </w:rPr>
        <w:t xml:space="preserve"> constituye</w:t>
      </w:r>
      <w:r w:rsidR="001A36F8">
        <w:rPr>
          <w:rFonts w:cstheme="minorHAnsi"/>
        </w:rPr>
        <w:t xml:space="preserve"> en</w:t>
      </w:r>
      <w:r w:rsidRPr="00670782">
        <w:rPr>
          <w:rFonts w:cstheme="minorHAnsi"/>
        </w:rPr>
        <w:t xml:space="preserve"> una Sociedad Agraria de Transformación (en adelante </w:t>
      </w:r>
      <w:r w:rsidR="00361883">
        <w:rPr>
          <w:rFonts w:cstheme="minorHAnsi"/>
        </w:rPr>
        <w:t>SAT)</w:t>
      </w:r>
      <w:r w:rsidRPr="00670782">
        <w:t>.</w:t>
      </w:r>
    </w:p>
    <w:p w:rsidR="001C68EC" w:rsidRDefault="00361883" w:rsidP="008C69A2">
      <w:pPr>
        <w:ind w:left="284" w:hanging="142"/>
        <w:rPr>
          <w:rFonts w:cstheme="minorHAnsi"/>
        </w:rPr>
      </w:pPr>
      <w:r>
        <w:t>2.- La SAT “</w:t>
      </w:r>
      <w:r w:rsidR="001A36F8" w:rsidRPr="006B6CFF">
        <w:rPr>
          <w:rFonts w:cstheme="minorHAnsi"/>
          <w:u w:val="dotted"/>
        </w:rPr>
        <w:fldChar w:fldCharType="begin">
          <w:ffData>
            <w:name w:val="Texto1"/>
            <w:enabled/>
            <w:calcOnExit w:val="0"/>
            <w:textInput/>
          </w:ffData>
        </w:fldChar>
      </w:r>
      <w:bookmarkStart w:id="2" w:name="Texto1"/>
      <w:r w:rsidR="001A36F8" w:rsidRPr="006B6CFF">
        <w:rPr>
          <w:rFonts w:cstheme="minorHAnsi"/>
          <w:u w:val="dotted"/>
        </w:rPr>
        <w:instrText xml:space="preserve"> FORMTEXT </w:instrText>
      </w:r>
      <w:r w:rsidR="001A36F8" w:rsidRPr="006B6CFF">
        <w:rPr>
          <w:rFonts w:cstheme="minorHAnsi"/>
          <w:u w:val="dotted"/>
        </w:rPr>
      </w:r>
      <w:r w:rsidR="001A36F8" w:rsidRPr="006B6CFF">
        <w:rPr>
          <w:rFonts w:cstheme="minorHAnsi"/>
          <w:u w:val="dotted"/>
        </w:rPr>
        <w:fldChar w:fldCharType="separate"/>
      </w:r>
      <w:r w:rsidR="00A14CC2">
        <w:rPr>
          <w:rFonts w:cstheme="minorHAnsi"/>
          <w:noProof/>
          <w:u w:val="dotted"/>
        </w:rPr>
        <w:t> </w:t>
      </w:r>
      <w:r w:rsidR="00A14CC2">
        <w:rPr>
          <w:rFonts w:cstheme="minorHAnsi"/>
          <w:noProof/>
          <w:u w:val="dotted"/>
        </w:rPr>
        <w:t> </w:t>
      </w:r>
      <w:r w:rsidR="00A14CC2">
        <w:rPr>
          <w:rFonts w:cstheme="minorHAnsi"/>
          <w:noProof/>
          <w:u w:val="dotted"/>
        </w:rPr>
        <w:t> </w:t>
      </w:r>
      <w:r w:rsidR="00A14CC2">
        <w:rPr>
          <w:rFonts w:cstheme="minorHAnsi"/>
          <w:noProof/>
          <w:u w:val="dotted"/>
        </w:rPr>
        <w:t> </w:t>
      </w:r>
      <w:r w:rsidR="00A14CC2">
        <w:rPr>
          <w:rFonts w:cstheme="minorHAnsi"/>
          <w:noProof/>
          <w:u w:val="dotted"/>
        </w:rPr>
        <w:t> </w:t>
      </w:r>
      <w:r w:rsidR="001A36F8" w:rsidRPr="006B6CFF">
        <w:rPr>
          <w:rFonts w:cstheme="minorHAnsi"/>
          <w:u w:val="dotted"/>
        </w:rPr>
        <w:fldChar w:fldCharType="end"/>
      </w:r>
      <w:bookmarkEnd w:id="2"/>
      <w:r w:rsidRPr="00670782">
        <w:rPr>
          <w:rFonts w:cstheme="minorHAnsi"/>
        </w:rPr>
        <w:t>”</w:t>
      </w:r>
      <w:r>
        <w:rPr>
          <w:rFonts w:cstheme="minorHAnsi"/>
        </w:rPr>
        <w:t xml:space="preserve"> se regirá </w:t>
      </w:r>
      <w:r w:rsidR="006709AF">
        <w:rPr>
          <w:rFonts w:cstheme="minorHAnsi"/>
        </w:rPr>
        <w:t>por las anteriores normas</w:t>
      </w:r>
      <w:r>
        <w:rPr>
          <w:rFonts w:cstheme="minorHAnsi"/>
        </w:rPr>
        <w:t xml:space="preserve">, por estos estatutos, así como subsidiariamente, por el resto de </w:t>
      </w:r>
      <w:r w:rsidR="001A36F8">
        <w:rPr>
          <w:rFonts w:cstheme="minorHAnsi"/>
        </w:rPr>
        <w:t>legislación</w:t>
      </w:r>
      <w:r>
        <w:rPr>
          <w:rFonts w:cstheme="minorHAnsi"/>
        </w:rPr>
        <w:t xml:space="preserve"> aplicable a las sociedades civiles..</w:t>
      </w:r>
    </w:p>
    <w:p w:rsidR="00361883" w:rsidRDefault="00361883" w:rsidP="008C69A2">
      <w:pPr>
        <w:ind w:left="142"/>
      </w:pPr>
      <w:r>
        <w:t xml:space="preserve">3.- </w:t>
      </w:r>
      <w:r w:rsidRPr="00361883">
        <w:t xml:space="preserve">Los datos de identificación de la S.A.T. </w:t>
      </w:r>
      <w:r>
        <w:t>“</w:t>
      </w:r>
      <w:r w:rsidR="001A36F8">
        <w:rPr>
          <w:rFonts w:cstheme="minorHAnsi"/>
        </w:rPr>
        <w:fldChar w:fldCharType="begin">
          <w:ffData>
            <w:name w:val="Texto4"/>
            <w:enabled/>
            <w:calcOnExit w:val="0"/>
            <w:textInput/>
          </w:ffData>
        </w:fldChar>
      </w:r>
      <w:bookmarkStart w:id="3" w:name="Texto4"/>
      <w:r w:rsidR="001A36F8">
        <w:rPr>
          <w:rFonts w:cstheme="minorHAnsi"/>
        </w:rPr>
        <w:instrText xml:space="preserve"> FORMTEXT </w:instrText>
      </w:r>
      <w:r w:rsidR="001A36F8">
        <w:rPr>
          <w:rFonts w:cstheme="minorHAnsi"/>
        </w:rPr>
      </w:r>
      <w:r w:rsidR="001A36F8">
        <w:rPr>
          <w:rFonts w:cstheme="minorHAnsi"/>
        </w:rPr>
        <w:fldChar w:fldCharType="separate"/>
      </w:r>
      <w:bookmarkStart w:id="4" w:name="_GoBack"/>
      <w:bookmarkEnd w:id="4"/>
      <w:r w:rsidR="00A14CC2" w:rsidRPr="00A14CC2">
        <w:rPr>
          <w:rFonts w:cstheme="minorHAnsi"/>
          <w:noProof/>
          <w:u w:val="dotted"/>
        </w:rPr>
        <w:t> </w:t>
      </w:r>
      <w:r w:rsidR="00A14CC2" w:rsidRPr="00A14CC2">
        <w:rPr>
          <w:rFonts w:cstheme="minorHAnsi"/>
          <w:noProof/>
          <w:u w:val="dotted"/>
        </w:rPr>
        <w:t> </w:t>
      </w:r>
      <w:r w:rsidR="00A14CC2" w:rsidRPr="00A14CC2">
        <w:rPr>
          <w:rFonts w:cstheme="minorHAnsi"/>
          <w:noProof/>
          <w:u w:val="dotted"/>
        </w:rPr>
        <w:t> </w:t>
      </w:r>
      <w:r w:rsidR="00A14CC2" w:rsidRPr="00A14CC2">
        <w:rPr>
          <w:rFonts w:cstheme="minorHAnsi"/>
          <w:noProof/>
          <w:u w:val="dotted"/>
        </w:rPr>
        <w:t> </w:t>
      </w:r>
      <w:r w:rsidR="00A14CC2" w:rsidRPr="00A14CC2">
        <w:rPr>
          <w:rFonts w:cstheme="minorHAnsi"/>
          <w:noProof/>
          <w:u w:val="dotted"/>
        </w:rPr>
        <w:t> </w:t>
      </w:r>
      <w:r w:rsidR="001A36F8">
        <w:rPr>
          <w:rFonts w:cstheme="minorHAnsi"/>
        </w:rPr>
        <w:fldChar w:fldCharType="end"/>
      </w:r>
      <w:bookmarkEnd w:id="3"/>
      <w:r w:rsidRPr="00670782">
        <w:rPr>
          <w:rFonts w:cstheme="minorHAnsi"/>
        </w:rPr>
        <w:t>”</w:t>
      </w:r>
      <w:r w:rsidRPr="00361883">
        <w:t>son los siguientes</w:t>
      </w:r>
      <w:r>
        <w:t>:</w:t>
      </w:r>
    </w:p>
    <w:tbl>
      <w:tblPr>
        <w:tblStyle w:val="Tablaconcuadrcula"/>
        <w:tblW w:w="86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0"/>
        <w:gridCol w:w="2685"/>
        <w:gridCol w:w="5492"/>
      </w:tblGrid>
      <w:tr w:rsidR="001664E4" w:rsidRPr="00361883" w:rsidTr="006B6CFF">
        <w:tc>
          <w:tcPr>
            <w:tcW w:w="470" w:type="dxa"/>
            <w:tcMar>
              <w:left w:w="57" w:type="dxa"/>
              <w:right w:w="57" w:type="dxa"/>
            </w:tcMar>
            <w:vAlign w:val="center"/>
          </w:tcPr>
          <w:p w:rsidR="001664E4" w:rsidRPr="00361883" w:rsidRDefault="001664E4" w:rsidP="00CA1DDA">
            <w:pPr>
              <w:spacing w:before="0" w:after="0"/>
              <w:jc w:val="right"/>
            </w:pPr>
            <w:r w:rsidRPr="00361883">
              <w:t>a)</w:t>
            </w:r>
          </w:p>
        </w:tc>
        <w:tc>
          <w:tcPr>
            <w:tcW w:w="2685" w:type="dxa"/>
            <w:tcBorders>
              <w:right w:val="double" w:sz="4" w:space="0" w:color="2E74B5" w:themeColor="accent1" w:themeShade="BF"/>
            </w:tcBorders>
          </w:tcPr>
          <w:p w:rsidR="001664E4" w:rsidRPr="00361883" w:rsidRDefault="001664E4" w:rsidP="00A77EBE">
            <w:pPr>
              <w:spacing w:before="0" w:after="0"/>
            </w:pPr>
            <w:r w:rsidRPr="00361883">
              <w:t>Denominación de la S.A.T.:</w:t>
            </w:r>
          </w:p>
        </w:tc>
        <w:tc>
          <w:tcPr>
            <w:tcW w:w="5492"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vAlign w:val="center"/>
          </w:tcPr>
          <w:p w:rsidR="001664E4" w:rsidRPr="00D37EE0" w:rsidRDefault="008C69A2" w:rsidP="006B6CFF">
            <w:pPr>
              <w:spacing w:before="0" w:after="0"/>
              <w:jc w:val="left"/>
              <w:rPr>
                <w:sz w:val="18"/>
                <w:szCs w:val="18"/>
              </w:rPr>
            </w:pPr>
            <w:r w:rsidRPr="00D37EE0">
              <w:rPr>
                <w:sz w:val="18"/>
                <w:szCs w:val="18"/>
              </w:rPr>
              <w:fldChar w:fldCharType="begin">
                <w:ffData>
                  <w:name w:val="Texto5"/>
                  <w:enabled/>
                  <w:calcOnExit w:val="0"/>
                  <w:textInput/>
                </w:ffData>
              </w:fldChar>
            </w:r>
            <w:bookmarkStart w:id="5" w:name="Texto5"/>
            <w:r w:rsidRPr="00D37EE0">
              <w:rPr>
                <w:sz w:val="18"/>
                <w:szCs w:val="18"/>
              </w:rPr>
              <w:instrText xml:space="preserve"> FORMTEXT </w:instrText>
            </w:r>
            <w:r w:rsidRPr="00D37EE0">
              <w:rPr>
                <w:sz w:val="18"/>
                <w:szCs w:val="18"/>
              </w:rPr>
            </w:r>
            <w:r w:rsidRPr="00D37EE0">
              <w:rPr>
                <w:sz w:val="18"/>
                <w:szCs w:val="18"/>
              </w:rPr>
              <w:fldChar w:fldCharType="separate"/>
            </w:r>
            <w:r w:rsidR="00A14CC2">
              <w:rPr>
                <w:noProof/>
                <w:sz w:val="18"/>
                <w:szCs w:val="18"/>
              </w:rPr>
              <w:t> </w:t>
            </w:r>
            <w:r w:rsidR="00A14CC2">
              <w:rPr>
                <w:noProof/>
                <w:sz w:val="18"/>
                <w:szCs w:val="18"/>
              </w:rPr>
              <w:t> </w:t>
            </w:r>
            <w:r w:rsidR="00A14CC2">
              <w:rPr>
                <w:noProof/>
                <w:sz w:val="18"/>
                <w:szCs w:val="18"/>
              </w:rPr>
              <w:t> </w:t>
            </w:r>
            <w:r w:rsidR="00A14CC2">
              <w:rPr>
                <w:noProof/>
                <w:sz w:val="18"/>
                <w:szCs w:val="18"/>
              </w:rPr>
              <w:t> </w:t>
            </w:r>
            <w:r w:rsidR="00A14CC2">
              <w:rPr>
                <w:noProof/>
                <w:sz w:val="18"/>
                <w:szCs w:val="18"/>
              </w:rPr>
              <w:t> </w:t>
            </w:r>
            <w:r w:rsidRPr="00D37EE0">
              <w:rPr>
                <w:sz w:val="18"/>
                <w:szCs w:val="18"/>
              </w:rPr>
              <w:fldChar w:fldCharType="end"/>
            </w:r>
            <w:bookmarkEnd w:id="5"/>
          </w:p>
        </w:tc>
      </w:tr>
      <w:tr w:rsidR="001664E4" w:rsidRPr="00361883" w:rsidTr="006B6CFF">
        <w:tc>
          <w:tcPr>
            <w:tcW w:w="470" w:type="dxa"/>
            <w:vAlign w:val="center"/>
          </w:tcPr>
          <w:p w:rsidR="001664E4" w:rsidRPr="00361883" w:rsidRDefault="001664E4" w:rsidP="00CA1DDA">
            <w:pPr>
              <w:spacing w:before="0" w:after="0"/>
              <w:jc w:val="right"/>
            </w:pPr>
            <w:r>
              <w:t>b</w:t>
            </w:r>
            <w:r w:rsidRPr="001664E4">
              <w:rPr>
                <w:vertAlign w:val="subscript"/>
              </w:rPr>
              <w:t>1</w:t>
            </w:r>
            <w:r>
              <w:t>)</w:t>
            </w:r>
          </w:p>
        </w:tc>
        <w:tc>
          <w:tcPr>
            <w:tcW w:w="2685" w:type="dxa"/>
            <w:tcBorders>
              <w:right w:val="double" w:sz="4" w:space="0" w:color="2E74B5" w:themeColor="accent1" w:themeShade="BF"/>
            </w:tcBorders>
          </w:tcPr>
          <w:p w:rsidR="001664E4" w:rsidRPr="00361883" w:rsidRDefault="001664E4" w:rsidP="00A77EBE">
            <w:pPr>
              <w:spacing w:before="0" w:after="0"/>
            </w:pPr>
            <w:r w:rsidRPr="00361883">
              <w:t>Domicilio social:</w:t>
            </w:r>
            <w:r w:rsidRPr="001A36F8">
              <w:rPr>
                <w:color w:val="FF0000"/>
                <w:sz w:val="18"/>
                <w:szCs w:val="18"/>
              </w:rPr>
              <w:footnoteReference w:id="3"/>
            </w:r>
          </w:p>
        </w:tc>
        <w:tc>
          <w:tcPr>
            <w:tcW w:w="5492"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vAlign w:val="center"/>
          </w:tcPr>
          <w:p w:rsidR="001664E4" w:rsidRPr="00D37EE0" w:rsidRDefault="008C69A2" w:rsidP="006B6CFF">
            <w:pPr>
              <w:spacing w:before="0" w:after="0"/>
              <w:jc w:val="left"/>
              <w:rPr>
                <w:noProof/>
                <w:sz w:val="18"/>
                <w:szCs w:val="18"/>
              </w:rPr>
            </w:pPr>
            <w:r w:rsidRPr="00D37EE0">
              <w:rPr>
                <w:noProof/>
                <w:sz w:val="18"/>
                <w:szCs w:val="18"/>
              </w:rPr>
              <w:fldChar w:fldCharType="begin">
                <w:ffData>
                  <w:name w:val="Texto6"/>
                  <w:enabled/>
                  <w:calcOnExit w:val="0"/>
                  <w:textInput>
                    <w:format w:val="UPPERCASE"/>
                  </w:textInput>
                </w:ffData>
              </w:fldChar>
            </w:r>
            <w:bookmarkStart w:id="6" w:name="Texto6"/>
            <w:r w:rsidRPr="00D37EE0">
              <w:rPr>
                <w:noProof/>
                <w:sz w:val="18"/>
                <w:szCs w:val="18"/>
              </w:rPr>
              <w:instrText xml:space="preserve"> FORMTEXT </w:instrText>
            </w:r>
            <w:r w:rsidRPr="00D37EE0">
              <w:rPr>
                <w:noProof/>
                <w:sz w:val="18"/>
                <w:szCs w:val="18"/>
              </w:rPr>
            </w:r>
            <w:r w:rsidRPr="00D37EE0">
              <w:rPr>
                <w:noProof/>
                <w:sz w:val="18"/>
                <w:szCs w:val="18"/>
              </w:rPr>
              <w:fldChar w:fldCharType="separate"/>
            </w:r>
            <w:r w:rsidR="00A14CC2">
              <w:rPr>
                <w:noProof/>
                <w:sz w:val="18"/>
                <w:szCs w:val="18"/>
              </w:rPr>
              <w:t> </w:t>
            </w:r>
            <w:r w:rsidR="00A14CC2">
              <w:rPr>
                <w:noProof/>
                <w:sz w:val="18"/>
                <w:szCs w:val="18"/>
              </w:rPr>
              <w:t> </w:t>
            </w:r>
            <w:r w:rsidR="00A14CC2">
              <w:rPr>
                <w:noProof/>
                <w:sz w:val="18"/>
                <w:szCs w:val="18"/>
              </w:rPr>
              <w:t> </w:t>
            </w:r>
            <w:r w:rsidR="00A14CC2">
              <w:rPr>
                <w:noProof/>
                <w:sz w:val="18"/>
                <w:szCs w:val="18"/>
              </w:rPr>
              <w:t> </w:t>
            </w:r>
            <w:r w:rsidR="00A14CC2">
              <w:rPr>
                <w:noProof/>
                <w:sz w:val="18"/>
                <w:szCs w:val="18"/>
              </w:rPr>
              <w:t> </w:t>
            </w:r>
            <w:r w:rsidRPr="00D37EE0">
              <w:rPr>
                <w:noProof/>
                <w:sz w:val="18"/>
                <w:szCs w:val="18"/>
              </w:rPr>
              <w:fldChar w:fldCharType="end"/>
            </w:r>
            <w:bookmarkEnd w:id="6"/>
          </w:p>
        </w:tc>
      </w:tr>
      <w:tr w:rsidR="001664E4" w:rsidRPr="00361883" w:rsidTr="006B6CFF">
        <w:tc>
          <w:tcPr>
            <w:tcW w:w="470" w:type="dxa"/>
            <w:vAlign w:val="center"/>
          </w:tcPr>
          <w:p w:rsidR="001664E4" w:rsidRPr="001664E4" w:rsidRDefault="001664E4" w:rsidP="00CA1DDA">
            <w:pPr>
              <w:spacing w:before="0" w:after="0"/>
              <w:jc w:val="right"/>
            </w:pPr>
            <w:r>
              <w:t>b</w:t>
            </w:r>
            <w:r w:rsidRPr="001664E4">
              <w:rPr>
                <w:vertAlign w:val="subscript"/>
              </w:rPr>
              <w:t>2</w:t>
            </w:r>
            <w:r w:rsidRPr="001664E4">
              <w:t>)</w:t>
            </w:r>
          </w:p>
        </w:tc>
        <w:tc>
          <w:tcPr>
            <w:tcW w:w="2685" w:type="dxa"/>
            <w:tcBorders>
              <w:right w:val="double" w:sz="4" w:space="0" w:color="2E74B5" w:themeColor="accent1" w:themeShade="BF"/>
            </w:tcBorders>
          </w:tcPr>
          <w:p w:rsidR="001664E4" w:rsidRPr="00361883" w:rsidRDefault="001664E4" w:rsidP="00A77EBE">
            <w:pPr>
              <w:spacing w:before="0" w:after="0"/>
            </w:pPr>
            <w:r w:rsidRPr="00361883">
              <w:t>Domicilio postal</w:t>
            </w:r>
            <w:r w:rsidR="002927E3" w:rsidRPr="002927E3">
              <w:rPr>
                <w:color w:val="FF0000"/>
                <w:sz w:val="18"/>
                <w:szCs w:val="18"/>
              </w:rPr>
              <w:footnoteReference w:id="4"/>
            </w:r>
            <w:r w:rsidRPr="002927E3">
              <w:rPr>
                <w:color w:val="FF0000"/>
                <w:sz w:val="18"/>
                <w:szCs w:val="18"/>
              </w:rPr>
              <w:t>:</w:t>
            </w:r>
          </w:p>
        </w:tc>
        <w:tc>
          <w:tcPr>
            <w:tcW w:w="5492"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vAlign w:val="center"/>
          </w:tcPr>
          <w:p w:rsidR="001664E4" w:rsidRPr="00D37EE0" w:rsidRDefault="008C69A2" w:rsidP="006B6CFF">
            <w:pPr>
              <w:spacing w:before="0" w:after="0"/>
              <w:jc w:val="left"/>
              <w:rPr>
                <w:noProof/>
                <w:sz w:val="18"/>
                <w:szCs w:val="18"/>
              </w:rPr>
            </w:pPr>
            <w:r w:rsidRPr="00D37EE0">
              <w:rPr>
                <w:noProof/>
                <w:sz w:val="18"/>
                <w:szCs w:val="18"/>
              </w:rPr>
              <w:fldChar w:fldCharType="begin">
                <w:ffData>
                  <w:name w:val="Texto7"/>
                  <w:enabled/>
                  <w:calcOnExit w:val="0"/>
                  <w:textInput>
                    <w:format w:val="UPPERCASE"/>
                  </w:textInput>
                </w:ffData>
              </w:fldChar>
            </w:r>
            <w:bookmarkStart w:id="7" w:name="Texto7"/>
            <w:r w:rsidRPr="00D37EE0">
              <w:rPr>
                <w:noProof/>
                <w:sz w:val="18"/>
                <w:szCs w:val="18"/>
              </w:rPr>
              <w:instrText xml:space="preserve"> FORMTEXT </w:instrText>
            </w:r>
            <w:r w:rsidRPr="00D37EE0">
              <w:rPr>
                <w:noProof/>
                <w:sz w:val="18"/>
                <w:szCs w:val="18"/>
              </w:rPr>
            </w:r>
            <w:r w:rsidRPr="00D37EE0">
              <w:rPr>
                <w:noProof/>
                <w:sz w:val="18"/>
                <w:szCs w:val="18"/>
              </w:rPr>
              <w:fldChar w:fldCharType="separate"/>
            </w:r>
            <w:r w:rsidR="00A14CC2">
              <w:rPr>
                <w:noProof/>
                <w:sz w:val="18"/>
                <w:szCs w:val="18"/>
              </w:rPr>
              <w:t> </w:t>
            </w:r>
            <w:r w:rsidR="00A14CC2">
              <w:rPr>
                <w:noProof/>
                <w:sz w:val="18"/>
                <w:szCs w:val="18"/>
              </w:rPr>
              <w:t> </w:t>
            </w:r>
            <w:r w:rsidR="00A14CC2">
              <w:rPr>
                <w:noProof/>
                <w:sz w:val="18"/>
                <w:szCs w:val="18"/>
              </w:rPr>
              <w:t> </w:t>
            </w:r>
            <w:r w:rsidR="00A14CC2">
              <w:rPr>
                <w:noProof/>
                <w:sz w:val="18"/>
                <w:szCs w:val="18"/>
              </w:rPr>
              <w:t> </w:t>
            </w:r>
            <w:r w:rsidR="00A14CC2">
              <w:rPr>
                <w:noProof/>
                <w:sz w:val="18"/>
                <w:szCs w:val="18"/>
              </w:rPr>
              <w:t> </w:t>
            </w:r>
            <w:r w:rsidRPr="00D37EE0">
              <w:rPr>
                <w:noProof/>
                <w:sz w:val="18"/>
                <w:szCs w:val="18"/>
              </w:rPr>
              <w:fldChar w:fldCharType="end"/>
            </w:r>
            <w:bookmarkEnd w:id="7"/>
          </w:p>
        </w:tc>
      </w:tr>
      <w:tr w:rsidR="001664E4" w:rsidRPr="00361883" w:rsidTr="006B6CFF">
        <w:tc>
          <w:tcPr>
            <w:tcW w:w="470" w:type="dxa"/>
            <w:tcMar>
              <w:left w:w="57" w:type="dxa"/>
              <w:right w:w="57" w:type="dxa"/>
            </w:tcMar>
            <w:vAlign w:val="center"/>
          </w:tcPr>
          <w:p w:rsidR="001664E4" w:rsidRPr="00361883" w:rsidRDefault="001664E4" w:rsidP="00CA1DDA">
            <w:pPr>
              <w:spacing w:before="0" w:after="0"/>
              <w:jc w:val="right"/>
            </w:pPr>
            <w:r w:rsidRPr="00361883">
              <w:t>c</w:t>
            </w:r>
            <w:r>
              <w:t>)</w:t>
            </w:r>
          </w:p>
        </w:tc>
        <w:tc>
          <w:tcPr>
            <w:tcW w:w="2685" w:type="dxa"/>
            <w:tcBorders>
              <w:right w:val="double" w:sz="4" w:space="0" w:color="2E74B5" w:themeColor="accent1" w:themeShade="BF"/>
            </w:tcBorders>
          </w:tcPr>
          <w:p w:rsidR="001664E4" w:rsidRPr="00361883" w:rsidRDefault="001664E4" w:rsidP="00A77EBE">
            <w:pPr>
              <w:spacing w:before="0" w:after="0"/>
            </w:pPr>
            <w:r w:rsidRPr="00361883">
              <w:t>Duración:</w:t>
            </w:r>
            <w:r w:rsidRPr="001A36F8">
              <w:rPr>
                <w:color w:val="FF0000"/>
                <w:sz w:val="18"/>
                <w:szCs w:val="18"/>
              </w:rPr>
              <w:footnoteReference w:id="5"/>
            </w:r>
          </w:p>
        </w:tc>
        <w:tc>
          <w:tcPr>
            <w:tcW w:w="5492"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vAlign w:val="center"/>
          </w:tcPr>
          <w:p w:rsidR="001664E4" w:rsidRPr="00D37EE0" w:rsidRDefault="008C69A2" w:rsidP="006B6CFF">
            <w:pPr>
              <w:spacing w:before="0" w:after="0"/>
              <w:jc w:val="left"/>
              <w:rPr>
                <w:noProof/>
                <w:sz w:val="18"/>
                <w:szCs w:val="18"/>
              </w:rPr>
            </w:pPr>
            <w:r w:rsidRPr="00D37EE0">
              <w:rPr>
                <w:noProof/>
                <w:sz w:val="18"/>
                <w:szCs w:val="18"/>
              </w:rPr>
              <w:fldChar w:fldCharType="begin">
                <w:ffData>
                  <w:name w:val=""/>
                  <w:enabled/>
                  <w:calcOnExit w:val="0"/>
                  <w:textInput>
                    <w:format w:val="UPPERCASE"/>
                  </w:textInput>
                </w:ffData>
              </w:fldChar>
            </w:r>
            <w:r w:rsidRPr="00D37EE0">
              <w:rPr>
                <w:noProof/>
                <w:sz w:val="18"/>
                <w:szCs w:val="18"/>
              </w:rPr>
              <w:instrText xml:space="preserve"> FORMTEXT </w:instrText>
            </w:r>
            <w:r w:rsidRPr="00D37EE0">
              <w:rPr>
                <w:noProof/>
                <w:sz w:val="18"/>
                <w:szCs w:val="18"/>
              </w:rPr>
            </w:r>
            <w:r w:rsidRPr="00D37EE0">
              <w:rPr>
                <w:noProof/>
                <w:sz w:val="18"/>
                <w:szCs w:val="18"/>
              </w:rPr>
              <w:fldChar w:fldCharType="separate"/>
            </w:r>
            <w:r w:rsidR="00A14CC2">
              <w:rPr>
                <w:noProof/>
                <w:sz w:val="18"/>
                <w:szCs w:val="18"/>
              </w:rPr>
              <w:t> </w:t>
            </w:r>
            <w:r w:rsidR="00A14CC2">
              <w:rPr>
                <w:noProof/>
                <w:sz w:val="18"/>
                <w:szCs w:val="18"/>
              </w:rPr>
              <w:t> </w:t>
            </w:r>
            <w:r w:rsidR="00A14CC2">
              <w:rPr>
                <w:noProof/>
                <w:sz w:val="18"/>
                <w:szCs w:val="18"/>
              </w:rPr>
              <w:t> </w:t>
            </w:r>
            <w:r w:rsidR="00A14CC2">
              <w:rPr>
                <w:noProof/>
                <w:sz w:val="18"/>
                <w:szCs w:val="18"/>
              </w:rPr>
              <w:t> </w:t>
            </w:r>
            <w:r w:rsidR="00A14CC2">
              <w:rPr>
                <w:noProof/>
                <w:sz w:val="18"/>
                <w:szCs w:val="18"/>
              </w:rPr>
              <w:t> </w:t>
            </w:r>
            <w:r w:rsidRPr="00D37EE0">
              <w:rPr>
                <w:noProof/>
                <w:sz w:val="18"/>
                <w:szCs w:val="18"/>
              </w:rPr>
              <w:fldChar w:fldCharType="end"/>
            </w:r>
          </w:p>
        </w:tc>
      </w:tr>
      <w:tr w:rsidR="001664E4" w:rsidRPr="00361883" w:rsidTr="006B6CFF">
        <w:tc>
          <w:tcPr>
            <w:tcW w:w="470" w:type="dxa"/>
            <w:tcMar>
              <w:left w:w="57" w:type="dxa"/>
              <w:right w:w="57" w:type="dxa"/>
            </w:tcMar>
            <w:vAlign w:val="center"/>
          </w:tcPr>
          <w:p w:rsidR="001664E4" w:rsidRPr="00361883" w:rsidRDefault="001664E4" w:rsidP="00CA1DDA">
            <w:pPr>
              <w:spacing w:before="0" w:after="0"/>
              <w:jc w:val="right"/>
            </w:pPr>
            <w:r w:rsidRPr="00361883">
              <w:t>d)</w:t>
            </w:r>
          </w:p>
        </w:tc>
        <w:tc>
          <w:tcPr>
            <w:tcW w:w="2685" w:type="dxa"/>
            <w:tcBorders>
              <w:right w:val="double" w:sz="4" w:space="0" w:color="2E74B5" w:themeColor="accent1" w:themeShade="BF"/>
            </w:tcBorders>
          </w:tcPr>
          <w:p w:rsidR="001664E4" w:rsidRPr="00361883" w:rsidRDefault="001664E4" w:rsidP="00A77EBE">
            <w:pPr>
              <w:spacing w:before="0" w:after="0"/>
            </w:pPr>
            <w:r w:rsidRPr="00361883">
              <w:t>Objeto social:</w:t>
            </w:r>
          </w:p>
        </w:tc>
        <w:tc>
          <w:tcPr>
            <w:tcW w:w="5492"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vAlign w:val="center"/>
          </w:tcPr>
          <w:p w:rsidR="001664E4" w:rsidRPr="00D37EE0" w:rsidRDefault="008C69A2" w:rsidP="006B6CFF">
            <w:pPr>
              <w:spacing w:before="0" w:after="0"/>
              <w:jc w:val="left"/>
              <w:rPr>
                <w:noProof/>
                <w:sz w:val="18"/>
                <w:szCs w:val="18"/>
              </w:rPr>
            </w:pPr>
            <w:r w:rsidRPr="00D37EE0">
              <w:rPr>
                <w:noProof/>
                <w:sz w:val="18"/>
                <w:szCs w:val="18"/>
              </w:rPr>
              <w:fldChar w:fldCharType="begin">
                <w:ffData>
                  <w:name w:val=""/>
                  <w:enabled/>
                  <w:calcOnExit w:val="0"/>
                  <w:textInput>
                    <w:format w:val="UPPERCASE"/>
                  </w:textInput>
                </w:ffData>
              </w:fldChar>
            </w:r>
            <w:r w:rsidRPr="00D37EE0">
              <w:rPr>
                <w:noProof/>
                <w:sz w:val="18"/>
                <w:szCs w:val="18"/>
              </w:rPr>
              <w:instrText xml:space="preserve"> FORMTEXT </w:instrText>
            </w:r>
            <w:r w:rsidRPr="00D37EE0">
              <w:rPr>
                <w:noProof/>
                <w:sz w:val="18"/>
                <w:szCs w:val="18"/>
              </w:rPr>
            </w:r>
            <w:r w:rsidRPr="00D37EE0">
              <w:rPr>
                <w:noProof/>
                <w:sz w:val="18"/>
                <w:szCs w:val="18"/>
              </w:rPr>
              <w:fldChar w:fldCharType="separate"/>
            </w:r>
            <w:r w:rsidR="00A14CC2">
              <w:rPr>
                <w:noProof/>
                <w:sz w:val="18"/>
                <w:szCs w:val="18"/>
              </w:rPr>
              <w:t> </w:t>
            </w:r>
            <w:r w:rsidR="00A14CC2">
              <w:rPr>
                <w:noProof/>
                <w:sz w:val="18"/>
                <w:szCs w:val="18"/>
              </w:rPr>
              <w:t> </w:t>
            </w:r>
            <w:r w:rsidR="00A14CC2">
              <w:rPr>
                <w:noProof/>
                <w:sz w:val="18"/>
                <w:szCs w:val="18"/>
              </w:rPr>
              <w:t> </w:t>
            </w:r>
            <w:r w:rsidR="00A14CC2">
              <w:rPr>
                <w:noProof/>
                <w:sz w:val="18"/>
                <w:szCs w:val="18"/>
              </w:rPr>
              <w:t> </w:t>
            </w:r>
            <w:r w:rsidR="00A14CC2">
              <w:rPr>
                <w:noProof/>
                <w:sz w:val="18"/>
                <w:szCs w:val="18"/>
              </w:rPr>
              <w:t> </w:t>
            </w:r>
            <w:r w:rsidRPr="00D37EE0">
              <w:rPr>
                <w:noProof/>
                <w:sz w:val="18"/>
                <w:szCs w:val="18"/>
              </w:rPr>
              <w:fldChar w:fldCharType="end"/>
            </w:r>
          </w:p>
        </w:tc>
      </w:tr>
      <w:tr w:rsidR="001664E4" w:rsidRPr="00361883" w:rsidTr="006B6CFF">
        <w:tc>
          <w:tcPr>
            <w:tcW w:w="470" w:type="dxa"/>
            <w:tcMar>
              <w:left w:w="57" w:type="dxa"/>
              <w:right w:w="57" w:type="dxa"/>
            </w:tcMar>
            <w:vAlign w:val="center"/>
          </w:tcPr>
          <w:p w:rsidR="001664E4" w:rsidRPr="00361883" w:rsidRDefault="001664E4" w:rsidP="00CA1DDA">
            <w:pPr>
              <w:spacing w:before="0" w:after="0"/>
              <w:jc w:val="right"/>
            </w:pPr>
            <w:r w:rsidRPr="00361883">
              <w:t>e)</w:t>
            </w:r>
          </w:p>
        </w:tc>
        <w:tc>
          <w:tcPr>
            <w:tcW w:w="2685" w:type="dxa"/>
            <w:tcBorders>
              <w:right w:val="double" w:sz="4" w:space="0" w:color="2E74B5" w:themeColor="accent1" w:themeShade="BF"/>
            </w:tcBorders>
          </w:tcPr>
          <w:p w:rsidR="001664E4" w:rsidRPr="00361883" w:rsidRDefault="001664E4" w:rsidP="00A77EBE">
            <w:pPr>
              <w:spacing w:before="0" w:after="0"/>
            </w:pPr>
            <w:r w:rsidRPr="00361883">
              <w:t>Responsabilidad:</w:t>
            </w:r>
          </w:p>
        </w:tc>
        <w:tc>
          <w:tcPr>
            <w:tcW w:w="5492"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vAlign w:val="center"/>
          </w:tcPr>
          <w:p w:rsidR="001664E4" w:rsidRPr="00D37EE0" w:rsidRDefault="008C69A2" w:rsidP="006B6CFF">
            <w:pPr>
              <w:spacing w:before="0" w:after="0"/>
              <w:jc w:val="left"/>
              <w:rPr>
                <w:noProof/>
                <w:sz w:val="18"/>
                <w:szCs w:val="18"/>
              </w:rPr>
            </w:pPr>
            <w:r w:rsidRPr="00D37EE0">
              <w:rPr>
                <w:noProof/>
                <w:sz w:val="18"/>
                <w:szCs w:val="18"/>
              </w:rPr>
              <w:fldChar w:fldCharType="begin">
                <w:ffData>
                  <w:name w:val=""/>
                  <w:enabled/>
                  <w:calcOnExit w:val="0"/>
                  <w:textInput>
                    <w:format w:val="UPPERCASE"/>
                  </w:textInput>
                </w:ffData>
              </w:fldChar>
            </w:r>
            <w:r w:rsidRPr="00D37EE0">
              <w:rPr>
                <w:noProof/>
                <w:sz w:val="18"/>
                <w:szCs w:val="18"/>
              </w:rPr>
              <w:instrText xml:space="preserve"> FORMTEXT </w:instrText>
            </w:r>
            <w:r w:rsidRPr="00D37EE0">
              <w:rPr>
                <w:noProof/>
                <w:sz w:val="18"/>
                <w:szCs w:val="18"/>
              </w:rPr>
            </w:r>
            <w:r w:rsidRPr="00D37EE0">
              <w:rPr>
                <w:noProof/>
                <w:sz w:val="18"/>
                <w:szCs w:val="18"/>
              </w:rPr>
              <w:fldChar w:fldCharType="separate"/>
            </w:r>
            <w:r w:rsidR="00A14CC2">
              <w:rPr>
                <w:noProof/>
                <w:sz w:val="18"/>
                <w:szCs w:val="18"/>
              </w:rPr>
              <w:t> </w:t>
            </w:r>
            <w:r w:rsidR="00A14CC2">
              <w:rPr>
                <w:noProof/>
                <w:sz w:val="18"/>
                <w:szCs w:val="18"/>
              </w:rPr>
              <w:t> </w:t>
            </w:r>
            <w:r w:rsidR="00A14CC2">
              <w:rPr>
                <w:noProof/>
                <w:sz w:val="18"/>
                <w:szCs w:val="18"/>
              </w:rPr>
              <w:t> </w:t>
            </w:r>
            <w:r w:rsidR="00A14CC2">
              <w:rPr>
                <w:noProof/>
                <w:sz w:val="18"/>
                <w:szCs w:val="18"/>
              </w:rPr>
              <w:t> </w:t>
            </w:r>
            <w:r w:rsidR="00A14CC2">
              <w:rPr>
                <w:noProof/>
                <w:sz w:val="18"/>
                <w:szCs w:val="18"/>
              </w:rPr>
              <w:t> </w:t>
            </w:r>
            <w:r w:rsidRPr="00D37EE0">
              <w:rPr>
                <w:noProof/>
                <w:sz w:val="18"/>
                <w:szCs w:val="18"/>
              </w:rPr>
              <w:fldChar w:fldCharType="end"/>
            </w:r>
          </w:p>
        </w:tc>
      </w:tr>
      <w:tr w:rsidR="001664E4" w:rsidRPr="00BD28BD" w:rsidTr="008C69A2">
        <w:tc>
          <w:tcPr>
            <w:tcW w:w="470" w:type="dxa"/>
            <w:tcMar>
              <w:left w:w="57" w:type="dxa"/>
              <w:right w:w="57" w:type="dxa"/>
            </w:tcMar>
            <w:vAlign w:val="center"/>
          </w:tcPr>
          <w:p w:rsidR="001664E4" w:rsidRPr="00361883" w:rsidRDefault="001664E4" w:rsidP="00CA1DDA">
            <w:pPr>
              <w:spacing w:before="0" w:after="0"/>
              <w:jc w:val="right"/>
            </w:pPr>
            <w:r w:rsidRPr="00361883">
              <w:t>f)</w:t>
            </w:r>
          </w:p>
        </w:tc>
        <w:tc>
          <w:tcPr>
            <w:tcW w:w="2685" w:type="dxa"/>
            <w:tcBorders>
              <w:right w:val="double" w:sz="4" w:space="0" w:color="2E74B5" w:themeColor="accent1" w:themeShade="BF"/>
            </w:tcBorders>
          </w:tcPr>
          <w:p w:rsidR="001664E4" w:rsidRPr="00BD28BD" w:rsidRDefault="001664E4" w:rsidP="00A77EBE">
            <w:pPr>
              <w:spacing w:before="0" w:after="0"/>
            </w:pPr>
            <w:r w:rsidRPr="00361883">
              <w:t>Ámbito territorial:</w:t>
            </w:r>
          </w:p>
        </w:tc>
        <w:tc>
          <w:tcPr>
            <w:tcW w:w="5492"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tcPr>
          <w:p w:rsidR="001664E4" w:rsidRPr="00361883" w:rsidRDefault="001664E4" w:rsidP="00A77EBE">
            <w:pPr>
              <w:spacing w:before="0" w:after="0"/>
            </w:pPr>
            <w:r>
              <w:t xml:space="preserve">Comunidad </w:t>
            </w:r>
            <w:r w:rsidR="001A36F8">
              <w:t>Autónoma</w:t>
            </w:r>
            <w:r>
              <w:t xml:space="preserve"> de la Región de Murcia</w:t>
            </w:r>
          </w:p>
        </w:tc>
      </w:tr>
    </w:tbl>
    <w:p w:rsidR="005E6875" w:rsidRPr="005E6875" w:rsidRDefault="005E6875" w:rsidP="005E6875">
      <w:pPr>
        <w:rPr>
          <w:b/>
        </w:rPr>
      </w:pPr>
      <w:r w:rsidRPr="005E6875">
        <w:rPr>
          <w:b/>
        </w:rPr>
        <w:t>ARTICULO 2º - DEL CAPITAL SOCIAL</w:t>
      </w:r>
    </w:p>
    <w:p w:rsidR="005E6875" w:rsidRDefault="005E6875" w:rsidP="00B27C77">
      <w:pPr>
        <w:spacing w:before="0" w:after="0" w:line="240" w:lineRule="auto"/>
        <w:ind w:left="142"/>
      </w:pPr>
      <w:r>
        <w:t xml:space="preserve">El capital social se cifra en </w:t>
      </w:r>
      <w:r w:rsidRPr="006B6CFF">
        <w:rPr>
          <w:u w:val="dotted"/>
        </w:rPr>
        <w:fldChar w:fldCharType="begin">
          <w:ffData>
            <w:name w:val="Texto8"/>
            <w:enabled/>
            <w:calcOnExit w:val="0"/>
            <w:textInput/>
          </w:ffData>
        </w:fldChar>
      </w:r>
      <w:bookmarkStart w:id="8" w:name="Texto8"/>
      <w:r w:rsidRPr="006B6CFF">
        <w:rPr>
          <w:u w:val="dotted"/>
        </w:rPr>
        <w:instrText xml:space="preserve"> FORMTEXT </w:instrText>
      </w:r>
      <w:r w:rsidRPr="006B6CFF">
        <w:rPr>
          <w:u w:val="dotted"/>
        </w:rPr>
      </w:r>
      <w:r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Pr="006B6CFF">
        <w:rPr>
          <w:u w:val="dotted"/>
        </w:rPr>
        <w:fldChar w:fldCharType="end"/>
      </w:r>
      <w:bookmarkEnd w:id="8"/>
      <w:r>
        <w:t xml:space="preserve"> euros, y estará representado por </w:t>
      </w:r>
      <w:r w:rsidR="00B27C77" w:rsidRPr="006B6CFF">
        <w:rPr>
          <w:u w:val="dotted"/>
        </w:rPr>
        <w:fldChar w:fldCharType="begin">
          <w:ffData>
            <w:name w:val="Texto9"/>
            <w:enabled/>
            <w:calcOnExit w:val="0"/>
            <w:textInput/>
          </w:ffData>
        </w:fldChar>
      </w:r>
      <w:bookmarkStart w:id="9" w:name="Texto9"/>
      <w:r w:rsidR="00B27C77" w:rsidRPr="006B6CFF">
        <w:rPr>
          <w:u w:val="dotted"/>
        </w:rPr>
        <w:instrText xml:space="preserve"> FORMTEXT </w:instrText>
      </w:r>
      <w:r w:rsidR="00B27C77" w:rsidRPr="006B6CFF">
        <w:rPr>
          <w:u w:val="dotted"/>
        </w:rPr>
      </w:r>
      <w:r w:rsidR="00B27C77"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B27C77" w:rsidRPr="006B6CFF">
        <w:rPr>
          <w:u w:val="dotted"/>
        </w:rPr>
        <w:fldChar w:fldCharType="end"/>
      </w:r>
      <w:bookmarkEnd w:id="9"/>
      <w:r>
        <w:t xml:space="preserve">resguardos nominativos de </w:t>
      </w:r>
      <w:r w:rsidR="00B27C77" w:rsidRPr="006B6CFF">
        <w:rPr>
          <w:u w:val="dotted"/>
        </w:rPr>
        <w:fldChar w:fldCharType="begin">
          <w:ffData>
            <w:name w:val="Texto10"/>
            <w:enabled/>
            <w:calcOnExit w:val="0"/>
            <w:textInput/>
          </w:ffData>
        </w:fldChar>
      </w:r>
      <w:bookmarkStart w:id="10" w:name="Texto10"/>
      <w:r w:rsidR="00B27C77" w:rsidRPr="006B6CFF">
        <w:rPr>
          <w:u w:val="dotted"/>
        </w:rPr>
        <w:instrText xml:space="preserve"> FORMTEXT </w:instrText>
      </w:r>
      <w:r w:rsidR="00B27C77" w:rsidRPr="006B6CFF">
        <w:rPr>
          <w:u w:val="dotted"/>
        </w:rPr>
      </w:r>
      <w:r w:rsidR="00B27C77"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B27C77" w:rsidRPr="006B6CFF">
        <w:rPr>
          <w:u w:val="dotted"/>
        </w:rPr>
        <w:fldChar w:fldCharType="end"/>
      </w:r>
      <w:bookmarkEnd w:id="10"/>
      <w:r w:rsidR="00B27C77">
        <w:t xml:space="preserve"> </w:t>
      </w:r>
      <w:r>
        <w:t>euros cada uno de ellos.</w:t>
      </w:r>
    </w:p>
    <w:p w:rsidR="00076637" w:rsidRDefault="005E6875" w:rsidP="00B27C77">
      <w:pPr>
        <w:spacing w:before="0" w:after="0" w:line="240" w:lineRule="auto"/>
        <w:ind w:left="142"/>
        <w:sectPr w:rsidR="00076637" w:rsidSect="00A83F84">
          <w:headerReference w:type="default" r:id="rId7"/>
          <w:footerReference w:type="default" r:id="rId8"/>
          <w:pgSz w:w="11906" w:h="16838"/>
          <w:pgMar w:top="1418" w:right="1134" w:bottom="851" w:left="1843" w:header="709" w:footer="209" w:gutter="0"/>
          <w:cols w:space="708"/>
          <w:docGrid w:linePitch="360"/>
        </w:sectPr>
      </w:pPr>
      <w:r>
        <w:t>Los resguardos estarán autorizados con las firmas del Presidente y Secretario, figurando en los mismos los datos siguientes: la expresión 'Sociedad Agraria de Transformación' o la abreviatura 'SAT', el número de inscripción en el Registro General de SAT, denominación social y clase de responsabilidad frente a terceros, la identidad del titular, fecha del acuerdo de emisión, el valor nominal de cada uno, plazos y cuantía de los desembolsos y fecha en que se expiden. A cada socio le serán extendidos tantos resguardos como corresponda al valor total de su aportación.</w:t>
      </w:r>
    </w:p>
    <w:p w:rsidR="005E6875" w:rsidRPr="005E6875" w:rsidRDefault="005E6875" w:rsidP="00B27C77">
      <w:pPr>
        <w:spacing w:before="240" w:line="240" w:lineRule="auto"/>
        <w:rPr>
          <w:b/>
        </w:rPr>
      </w:pPr>
      <w:r w:rsidRPr="005E6875">
        <w:rPr>
          <w:b/>
        </w:rPr>
        <w:lastRenderedPageBreak/>
        <w:t>ARTICULO 3º.- DE LA PARTICIPACION DE LOS SOCIOS EN LAS ACTIVIDADES</w:t>
      </w:r>
      <w:r>
        <w:rPr>
          <w:b/>
        </w:rPr>
        <w:t xml:space="preserve"> </w:t>
      </w:r>
      <w:r w:rsidRPr="005E6875">
        <w:rPr>
          <w:b/>
        </w:rPr>
        <w:t>SOCIALES</w:t>
      </w:r>
    </w:p>
    <w:p w:rsidR="005E6875" w:rsidRDefault="005E6875" w:rsidP="00B27C77">
      <w:pPr>
        <w:spacing w:before="0" w:after="0" w:line="240" w:lineRule="auto"/>
        <w:ind w:left="142"/>
      </w:pPr>
      <w:r>
        <w:t>La participación de los socios en las actividades sociales comunes se realizará por el ejercicio de los derechos reconocidos y el exacto cumplimiento de sus obligaciones, conforme a cuanto dispongan los Órganos de Gobierno, dentro de sus competencias.</w:t>
      </w:r>
    </w:p>
    <w:p w:rsidR="005E6875" w:rsidRPr="005E6875" w:rsidRDefault="005E6875" w:rsidP="00B27C77">
      <w:pPr>
        <w:spacing w:before="240"/>
        <w:rPr>
          <w:b/>
        </w:rPr>
      </w:pPr>
      <w:r w:rsidRPr="005E6875">
        <w:rPr>
          <w:b/>
        </w:rPr>
        <w:t>ARTICULO 4º.- DE LOS SOCIOS FUNDADORES E INGRESO DE NUEVOS SOCIOS</w:t>
      </w:r>
    </w:p>
    <w:p w:rsidR="005E6875" w:rsidRDefault="00DF0B5D" w:rsidP="00B27C77">
      <w:pPr>
        <w:spacing w:after="120" w:line="240" w:lineRule="auto"/>
        <w:ind w:left="284" w:hanging="142"/>
      </w:pPr>
      <w:r>
        <w:rPr>
          <w:rFonts w:cstheme="minorHAnsi"/>
        </w:rPr>
        <w:t>1</w:t>
      </w:r>
      <w:r w:rsidRPr="00670782">
        <w:rPr>
          <w:rFonts w:cstheme="minorHAnsi"/>
        </w:rPr>
        <w:t xml:space="preserve">.- </w:t>
      </w:r>
      <w:r w:rsidR="005E6875">
        <w:t>La SAT se constituye con sus socios fundadores. La ampliación posterior del número de socios y los términos en que la misma se llevará a efecto serán acordados por la Asamblea General.</w:t>
      </w:r>
    </w:p>
    <w:p w:rsidR="005E6875" w:rsidRDefault="00DF0B5D" w:rsidP="00B27C77">
      <w:pPr>
        <w:spacing w:after="120" w:line="240" w:lineRule="auto"/>
        <w:ind w:left="284" w:hanging="142"/>
      </w:pPr>
      <w:r>
        <w:t>2</w:t>
      </w:r>
      <w:r w:rsidRPr="00670782">
        <w:rPr>
          <w:rFonts w:cstheme="minorHAnsi"/>
        </w:rPr>
        <w:t xml:space="preserve">.- </w:t>
      </w:r>
      <w:r w:rsidR="005E6875">
        <w:t>Para ingresar como socio de la SAT, además de las generales exigidas para asociarse, deberán reunirse las condiciones siguientes:</w:t>
      </w:r>
    </w:p>
    <w:p w:rsidR="005E6875" w:rsidRDefault="005E6875" w:rsidP="00B27C77">
      <w:pPr>
        <w:spacing w:after="120" w:line="240" w:lineRule="auto"/>
        <w:ind w:left="426"/>
      </w:pPr>
      <w:r>
        <w:t>a) Dedicarse a la actividad propia del objeto social.</w:t>
      </w:r>
    </w:p>
    <w:p w:rsidR="005E6875" w:rsidRDefault="005E6875" w:rsidP="00B27C77">
      <w:pPr>
        <w:spacing w:after="120" w:line="240" w:lineRule="auto"/>
        <w:ind w:left="426"/>
      </w:pPr>
      <w:r>
        <w:t>b) Suscribir su participación y realizar los desembolsos y aportaciones fijadas.</w:t>
      </w:r>
    </w:p>
    <w:p w:rsidR="005E6875" w:rsidRDefault="005E6875" w:rsidP="00B27C77">
      <w:pPr>
        <w:spacing w:after="120" w:line="240" w:lineRule="auto"/>
        <w:ind w:left="426"/>
      </w:pPr>
      <w:r>
        <w:t>c) Cuantas otras condiciones particulares pudieran establecerse por la Asamblea General, siendo necesaria la aceptación por el nuevo socio de las obligaciones contenidas en el Acta Fundacional y en los Estatutos Sociales, reflejadas en el documento de solicitud de ingreso en la SAT.</w:t>
      </w:r>
    </w:p>
    <w:p w:rsidR="005E6875" w:rsidRPr="005E6875" w:rsidRDefault="005E6875" w:rsidP="005E6875">
      <w:pPr>
        <w:rPr>
          <w:b/>
        </w:rPr>
      </w:pPr>
      <w:r w:rsidRPr="005E6875">
        <w:rPr>
          <w:b/>
        </w:rPr>
        <w:t>ARTICULO 5º.- DE LA BAJA DE LOS SOCIOS</w:t>
      </w:r>
    </w:p>
    <w:p w:rsidR="005E6875" w:rsidRDefault="00DF0B5D" w:rsidP="00B27C77">
      <w:pPr>
        <w:spacing w:after="120" w:line="240" w:lineRule="auto"/>
        <w:ind w:left="142"/>
      </w:pPr>
      <w:r>
        <w:t>1</w:t>
      </w:r>
      <w:r w:rsidRPr="00670782">
        <w:rPr>
          <w:rFonts w:cstheme="minorHAnsi"/>
        </w:rPr>
        <w:t xml:space="preserve">.- </w:t>
      </w:r>
      <w:r w:rsidR="005E6875">
        <w:t>Serán causas de baja de los socios las siguientes:</w:t>
      </w:r>
    </w:p>
    <w:p w:rsidR="005E6875" w:rsidRDefault="005E6875" w:rsidP="004F111E">
      <w:pPr>
        <w:spacing w:after="120" w:line="240" w:lineRule="auto"/>
        <w:ind w:left="993" w:hanging="285"/>
      </w:pPr>
      <w:r>
        <w:t>a) La transmisión total de su participación por actos intervivos, efectuada conforme a lo convenido en los presentes Estatutos.</w:t>
      </w:r>
    </w:p>
    <w:p w:rsidR="005E6875" w:rsidRDefault="005E6875" w:rsidP="004F111E">
      <w:pPr>
        <w:spacing w:after="120" w:line="240" w:lineRule="auto"/>
        <w:ind w:left="993" w:hanging="285"/>
      </w:pPr>
      <w:r>
        <w:t>b) La muerte o incapacidad legal del socio.</w:t>
      </w:r>
    </w:p>
    <w:p w:rsidR="005E6875" w:rsidRDefault="005E6875" w:rsidP="004F111E">
      <w:pPr>
        <w:spacing w:after="120" w:line="240" w:lineRule="auto"/>
        <w:ind w:left="993" w:hanging="285"/>
      </w:pPr>
      <w:r>
        <w:t>c) La separación voluntaria efectuada de buena fe y en tiempo oportuno.</w:t>
      </w:r>
    </w:p>
    <w:p w:rsidR="005E6875" w:rsidRDefault="005E6875" w:rsidP="004F111E">
      <w:pPr>
        <w:spacing w:after="120" w:line="240" w:lineRule="auto"/>
        <w:ind w:left="993" w:hanging="285"/>
      </w:pPr>
      <w:r>
        <w:t>d) La exclusión forzosa.</w:t>
      </w:r>
    </w:p>
    <w:p w:rsidR="005E6875" w:rsidRDefault="004F111E" w:rsidP="00B27C77">
      <w:pPr>
        <w:spacing w:after="120" w:line="240" w:lineRule="auto"/>
        <w:ind w:left="567" w:hanging="425"/>
      </w:pPr>
      <w:r>
        <w:t>2</w:t>
      </w:r>
      <w:r w:rsidR="00DF0B5D" w:rsidRPr="00670782">
        <w:rPr>
          <w:rFonts w:cstheme="minorHAnsi"/>
        </w:rPr>
        <w:t>.-</w:t>
      </w:r>
      <w:r>
        <w:t xml:space="preserve"> </w:t>
      </w:r>
      <w:r w:rsidR="005E6875">
        <w:t>a) El socio que pretenda separarse voluntariamente de la Sociedad deberá solicitarlo por escrito razonado, dirigido al Presidente de la misma, quien lo trasladará a la Asamblea</w:t>
      </w:r>
      <w:r w:rsidR="00672736">
        <w:t xml:space="preserve"> General en el plazo máximo de</w:t>
      </w:r>
      <w:r w:rsidR="005E6875">
        <w:t xml:space="preserve"> </w:t>
      </w:r>
      <w:r w:rsidR="005E6875" w:rsidRPr="004F111E">
        <w:rPr>
          <w:rStyle w:val="Refdenotaalpie"/>
          <w:color w:val="FF0000"/>
        </w:rPr>
        <w:footnoteReference w:id="6"/>
      </w:r>
      <w:r w:rsidR="00672736">
        <w:t xml:space="preserve"> </w:t>
      </w:r>
      <w:r w:rsidR="00672736" w:rsidRPr="006B6CFF">
        <w:rPr>
          <w:u w:val="dotted"/>
        </w:rPr>
        <w:fldChar w:fldCharType="begin">
          <w:ffData>
            <w:name w:val="Texto11"/>
            <w:enabled/>
            <w:calcOnExit w:val="0"/>
            <w:textInput/>
          </w:ffData>
        </w:fldChar>
      </w:r>
      <w:bookmarkStart w:id="11" w:name="Texto11"/>
      <w:r w:rsidR="00672736" w:rsidRPr="006B6CFF">
        <w:rPr>
          <w:u w:val="dotted"/>
        </w:rPr>
        <w:instrText xml:space="preserve"> FORMTEXT </w:instrText>
      </w:r>
      <w:r w:rsidR="00672736" w:rsidRPr="006B6CFF">
        <w:rPr>
          <w:u w:val="dotted"/>
        </w:rPr>
      </w:r>
      <w:r w:rsidR="00672736"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672736" w:rsidRPr="006B6CFF">
        <w:rPr>
          <w:u w:val="dotted"/>
        </w:rPr>
        <w:fldChar w:fldCharType="end"/>
      </w:r>
      <w:bookmarkEnd w:id="11"/>
      <w:r w:rsidR="00672736">
        <w:t xml:space="preserve"> </w:t>
      </w:r>
      <w:r w:rsidR="005E6875">
        <w:t>días, con Informe de la Junta</w:t>
      </w:r>
      <w:r>
        <w:t xml:space="preserve"> </w:t>
      </w:r>
      <w:r w:rsidR="005E6875">
        <w:t>Rectora sobre las causas y posibles consecuencias de dicha separación.</w:t>
      </w:r>
    </w:p>
    <w:p w:rsidR="005E6875" w:rsidRDefault="005E6875" w:rsidP="00DF0B5D">
      <w:pPr>
        <w:spacing w:after="120" w:line="240" w:lineRule="auto"/>
        <w:ind w:left="567" w:hanging="283"/>
      </w:pPr>
      <w:r>
        <w:t>b) Si la separación del socio fuese aprobada por la Asamblea General, sin que ello</w:t>
      </w:r>
      <w:r w:rsidR="004F111E">
        <w:t xml:space="preserve"> </w:t>
      </w:r>
      <w:r>
        <w:t>produjese la disolución de la SAT, el acuerdo de la Asamblea General declarará</w:t>
      </w:r>
      <w:r w:rsidR="004F111E">
        <w:t xml:space="preserve"> </w:t>
      </w:r>
      <w:r>
        <w:t>expresamente la pérdida de la condición de socio, sin perjuicio de que el mismo continúe</w:t>
      </w:r>
      <w:r w:rsidR="004F111E">
        <w:t xml:space="preserve"> </w:t>
      </w:r>
      <w:r>
        <w:t>respondiendo frente a la Sociedad de las obligaciones contraídas hasta su baja; dicho</w:t>
      </w:r>
      <w:r w:rsidR="004F111E">
        <w:t xml:space="preserve"> </w:t>
      </w:r>
      <w:r>
        <w:t>acuerdo determinará la fecha en que la baja produzca sus efectos y ordenará practicar</w:t>
      </w:r>
      <w:r w:rsidR="004F111E">
        <w:t xml:space="preserve"> </w:t>
      </w:r>
      <w:r>
        <w:t>la liquidación, que se realizará teniendo en cuenta la aportación desembolsada por el</w:t>
      </w:r>
      <w:r w:rsidR="004F111E">
        <w:t xml:space="preserve"> </w:t>
      </w:r>
      <w:r>
        <w:t>socio y el balance del ejercicio en que se produzca la baja, deduciendo los daños y</w:t>
      </w:r>
      <w:r w:rsidR="004F111E">
        <w:t xml:space="preserve"> </w:t>
      </w:r>
      <w:r>
        <w:t>perjuicios que, en su caso, hubiere ocasionado su baja a la Sociedad.</w:t>
      </w:r>
    </w:p>
    <w:p w:rsidR="005E6875" w:rsidRDefault="005E6875" w:rsidP="00DF0B5D">
      <w:pPr>
        <w:spacing w:after="120" w:line="240" w:lineRule="auto"/>
        <w:ind w:left="567" w:hanging="567"/>
      </w:pPr>
      <w:r>
        <w:t>3.</w:t>
      </w:r>
      <w:r w:rsidR="00DF0B5D">
        <w:t xml:space="preserve">- </w:t>
      </w:r>
      <w:r>
        <w:t>a) Podrá acordarse la exclusión forzosa del socio cuando éste, de forma grave o</w:t>
      </w:r>
      <w:r w:rsidR="004F111E">
        <w:t xml:space="preserve"> </w:t>
      </w:r>
      <w:r>
        <w:t>reiterada, vulnere la normativa de la SAT o las Disposiciones Estatutarias, incumpla las</w:t>
      </w:r>
      <w:r w:rsidR="004F111E">
        <w:t xml:space="preserve"> </w:t>
      </w:r>
      <w:r>
        <w:t>obligaciones o acuerdos sociales o incurra en actos que impliquen conducta desleal,</w:t>
      </w:r>
      <w:r w:rsidR="004F111E">
        <w:t xml:space="preserve"> </w:t>
      </w:r>
      <w:r>
        <w:t>perjudicial o incompatible con los intereses comunes económicos.</w:t>
      </w:r>
    </w:p>
    <w:p w:rsidR="00076637" w:rsidRDefault="005E6875" w:rsidP="00DF0B5D">
      <w:pPr>
        <w:spacing w:after="120" w:line="240" w:lineRule="auto"/>
        <w:ind w:left="567" w:hanging="283"/>
        <w:sectPr w:rsidR="00076637" w:rsidSect="00A83F84">
          <w:footerReference w:type="default" r:id="rId9"/>
          <w:pgSz w:w="11906" w:h="16838"/>
          <w:pgMar w:top="1418" w:right="1134" w:bottom="851" w:left="1843" w:header="709" w:footer="218" w:gutter="0"/>
          <w:cols w:space="708"/>
          <w:docGrid w:linePitch="360"/>
        </w:sectPr>
      </w:pPr>
      <w:r>
        <w:t>b) Para la exclusión forzosa la Junta Rectora instruirá expediente contradictorio, con</w:t>
      </w:r>
      <w:r w:rsidR="004F111E">
        <w:t xml:space="preserve"> </w:t>
      </w:r>
      <w:r>
        <w:t>audiencia del socio presumiblemente inculpado, y, si de lo instruido se dedujera su</w:t>
      </w:r>
      <w:r w:rsidR="004F111E">
        <w:t xml:space="preserve"> </w:t>
      </w:r>
      <w:r>
        <w:t>responsabilidad a juicio de la Junta Rectora, ésta formulará propuesta de baja a la</w:t>
      </w:r>
      <w:r w:rsidR="004F111E">
        <w:t xml:space="preserve"> </w:t>
      </w:r>
      <w:r>
        <w:t>Asamblea General.</w:t>
      </w:r>
    </w:p>
    <w:p w:rsidR="005E6875" w:rsidRDefault="005E6875" w:rsidP="00DF0B5D">
      <w:pPr>
        <w:spacing w:after="120" w:line="240" w:lineRule="auto"/>
        <w:ind w:left="284"/>
      </w:pPr>
      <w:r>
        <w:lastRenderedPageBreak/>
        <w:t>El acuerdo de exclusión forzosa lo adoptará la Asamblea General por mayoría absoluta</w:t>
      </w:r>
      <w:r w:rsidR="004F111E">
        <w:t xml:space="preserve"> </w:t>
      </w:r>
      <w:r>
        <w:t>y en él, además de los requisitos y pronunciamientos expresados en el apartado 2.b),</w:t>
      </w:r>
      <w:r w:rsidR="004F111E">
        <w:t xml:space="preserve"> </w:t>
      </w:r>
      <w:r>
        <w:t>en cuanto a la declaración de pérdida de la condición de socio, se acordará practicar la</w:t>
      </w:r>
      <w:r w:rsidR="004F111E">
        <w:t xml:space="preserve"> </w:t>
      </w:r>
      <w:r>
        <w:t>liquidación en los términos antes referidos, deduciendo además, como cláusula penal,</w:t>
      </w:r>
      <w:r w:rsidR="004F111E">
        <w:t xml:space="preserve"> </w:t>
      </w:r>
      <w:r>
        <w:t xml:space="preserve">el </w:t>
      </w:r>
      <w:r w:rsidR="00672736" w:rsidRPr="006B6CFF">
        <w:rPr>
          <w:u w:val="dotted"/>
        </w:rPr>
        <w:fldChar w:fldCharType="begin">
          <w:ffData>
            <w:name w:val="Texto12"/>
            <w:enabled/>
            <w:calcOnExit w:val="0"/>
            <w:textInput/>
          </w:ffData>
        </w:fldChar>
      </w:r>
      <w:bookmarkStart w:id="12" w:name="Texto12"/>
      <w:r w:rsidR="00672736" w:rsidRPr="006B6CFF">
        <w:rPr>
          <w:u w:val="dotted"/>
        </w:rPr>
        <w:instrText xml:space="preserve"> FORMTEXT </w:instrText>
      </w:r>
      <w:r w:rsidR="00672736" w:rsidRPr="006B6CFF">
        <w:rPr>
          <w:u w:val="dotted"/>
        </w:rPr>
      </w:r>
      <w:r w:rsidR="00672736"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672736" w:rsidRPr="006B6CFF">
        <w:rPr>
          <w:u w:val="dotted"/>
        </w:rPr>
        <w:fldChar w:fldCharType="end"/>
      </w:r>
      <w:bookmarkEnd w:id="12"/>
      <w:r>
        <w:t xml:space="preserve"> </w:t>
      </w:r>
      <w:r w:rsidR="004F111E" w:rsidRPr="004F111E">
        <w:rPr>
          <w:rStyle w:val="Refdenotaalpie"/>
          <w:color w:val="FF0000"/>
        </w:rPr>
        <w:footnoteReference w:id="7"/>
      </w:r>
      <w:r>
        <w:t xml:space="preserve"> por ciento de la participación que resulte a su favor en dicha liquidación,</w:t>
      </w:r>
      <w:r w:rsidR="004F111E">
        <w:t xml:space="preserve"> </w:t>
      </w:r>
      <w:r>
        <w:t>con independencia los daños y perjuicios estimados al practicar la misma.</w:t>
      </w:r>
    </w:p>
    <w:p w:rsidR="005E6875" w:rsidRDefault="005E6875" w:rsidP="00DF0B5D">
      <w:pPr>
        <w:spacing w:after="120" w:line="240" w:lineRule="auto"/>
        <w:ind w:left="284" w:hanging="284"/>
      </w:pPr>
      <w:r>
        <w:t>4.- La liquidación por baja del socio se practicará en un plazo máximo de seis años,</w:t>
      </w:r>
      <w:r w:rsidR="004F111E">
        <w:t xml:space="preserve"> </w:t>
      </w:r>
      <w:r>
        <w:t>pudiendo la Asamblea que acuerde el cese fijar otro inferior.</w:t>
      </w:r>
    </w:p>
    <w:p w:rsidR="005E6875" w:rsidRPr="004F111E" w:rsidRDefault="005E6875" w:rsidP="000E757B">
      <w:pPr>
        <w:spacing w:before="240" w:line="240" w:lineRule="auto"/>
        <w:rPr>
          <w:b/>
        </w:rPr>
      </w:pPr>
      <w:r w:rsidRPr="004F111E">
        <w:rPr>
          <w:b/>
        </w:rPr>
        <w:t>ARTICULO 6º.- DE LAS VARIACIONES DEL CAPITAL POR ALTAS Y BAJAS DE</w:t>
      </w:r>
      <w:r w:rsidR="004F111E" w:rsidRPr="004F111E">
        <w:rPr>
          <w:b/>
        </w:rPr>
        <w:t xml:space="preserve"> </w:t>
      </w:r>
      <w:r w:rsidRPr="004F111E">
        <w:rPr>
          <w:b/>
        </w:rPr>
        <w:t>SOCIOS</w:t>
      </w:r>
    </w:p>
    <w:p w:rsidR="005E6875" w:rsidRDefault="005E6875" w:rsidP="00DF0B5D">
      <w:pPr>
        <w:spacing w:before="0" w:after="0" w:line="240" w:lineRule="auto"/>
        <w:ind w:left="142"/>
      </w:pPr>
      <w:r>
        <w:t>Los Acuerdos sobre ingresos y bajas de socios, que supongan el aumento o disminución</w:t>
      </w:r>
      <w:r w:rsidR="00DF0B5D">
        <w:t xml:space="preserve"> </w:t>
      </w:r>
      <w:r>
        <w:t>del capital social, se adoptarán recogiendo las variaciones que se produzcan en éste y</w:t>
      </w:r>
      <w:r w:rsidR="00DF0B5D">
        <w:t xml:space="preserve"> </w:t>
      </w:r>
      <w:r>
        <w:t>cifrando su cuantía como consecuencia de las mismas.</w:t>
      </w:r>
    </w:p>
    <w:p w:rsidR="005E6875" w:rsidRPr="004F111E" w:rsidRDefault="005E6875" w:rsidP="000E757B">
      <w:pPr>
        <w:spacing w:before="240" w:line="240" w:lineRule="auto"/>
        <w:rPr>
          <w:b/>
        </w:rPr>
      </w:pPr>
      <w:r w:rsidRPr="004F111E">
        <w:rPr>
          <w:b/>
        </w:rPr>
        <w:t>ARTICULO 7º.- DE LA TRANSMISION DE RESGUARDOS NOMINATIVOS</w:t>
      </w:r>
    </w:p>
    <w:p w:rsidR="005E6875" w:rsidRDefault="005E6875" w:rsidP="000E757B">
      <w:pPr>
        <w:spacing w:after="120" w:line="240" w:lineRule="auto"/>
        <w:ind w:left="284" w:hanging="142"/>
      </w:pPr>
      <w:r>
        <w:t>1.</w:t>
      </w:r>
      <w:r w:rsidR="00DF0B5D">
        <w:t>-</w:t>
      </w:r>
      <w:r>
        <w:t xml:space="preserve"> La transmisión de resguardos, por actos intervivos o mortis causa entre personas que</w:t>
      </w:r>
      <w:r w:rsidR="00DF0B5D">
        <w:t xml:space="preserve"> </w:t>
      </w:r>
      <w:r>
        <w:t>tengan anteriormente la cualidad de socios no estará sujeta a otro tipo de limitación que</w:t>
      </w:r>
      <w:r w:rsidR="00DF0B5D">
        <w:t xml:space="preserve"> </w:t>
      </w:r>
      <w:r>
        <w:t>la resultante de lo dispuesto en los artículos 5º, 6º y 8º del Real Decreto 1776/81.</w:t>
      </w:r>
    </w:p>
    <w:p w:rsidR="005E6875" w:rsidRDefault="005E6875" w:rsidP="000E757B">
      <w:pPr>
        <w:spacing w:after="120" w:line="240" w:lineRule="auto"/>
        <w:ind w:left="284" w:hanging="142"/>
      </w:pPr>
      <w:r>
        <w:t>2.</w:t>
      </w:r>
      <w:r w:rsidR="00DF0B5D">
        <w:t>-</w:t>
      </w:r>
      <w:r>
        <w:t xml:space="preserve"> Para la transmisión de resguardos a personas ajenas a la Sociedad por actos</w:t>
      </w:r>
      <w:r w:rsidR="00DF0B5D">
        <w:t xml:space="preserve"> </w:t>
      </w:r>
      <w:r>
        <w:t>intervivos, el socio interesado deberá comunicar las condiciones económicas completas</w:t>
      </w:r>
      <w:r w:rsidR="00DF0B5D">
        <w:t xml:space="preserve"> </w:t>
      </w:r>
      <w:r>
        <w:t>de la transmisión y la identidad del presunto adquirente mediante escrito con acuse de</w:t>
      </w:r>
      <w:r w:rsidR="00DF0B5D">
        <w:t xml:space="preserve"> </w:t>
      </w:r>
      <w:r>
        <w:t xml:space="preserve">recibo dirigido al Presidente de la SAT, quien dentro del plazo máximo de </w:t>
      </w:r>
      <w:r w:rsidR="00DF0B5D" w:rsidRPr="00062C23">
        <w:rPr>
          <w:rStyle w:val="Refdenotaalpie"/>
          <w:color w:val="FF0000"/>
        </w:rPr>
        <w:footnoteReference w:id="8"/>
      </w:r>
      <w:r w:rsidR="00DF0B5D">
        <w:t xml:space="preserve"> </w:t>
      </w:r>
      <w:r w:rsidR="00672736" w:rsidRPr="006B6CFF">
        <w:rPr>
          <w:u w:val="dotted"/>
        </w:rPr>
        <w:fldChar w:fldCharType="begin">
          <w:ffData>
            <w:name w:val="Texto13"/>
            <w:enabled/>
            <w:calcOnExit w:val="0"/>
            <w:textInput/>
          </w:ffData>
        </w:fldChar>
      </w:r>
      <w:bookmarkStart w:id="13" w:name="Texto13"/>
      <w:r w:rsidR="00672736" w:rsidRPr="006B6CFF">
        <w:rPr>
          <w:u w:val="dotted"/>
        </w:rPr>
        <w:instrText xml:space="preserve"> FORMTEXT </w:instrText>
      </w:r>
      <w:r w:rsidR="00672736" w:rsidRPr="006B6CFF">
        <w:rPr>
          <w:u w:val="dotted"/>
        </w:rPr>
      </w:r>
      <w:r w:rsidR="00672736"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672736" w:rsidRPr="006B6CFF">
        <w:rPr>
          <w:u w:val="dotted"/>
        </w:rPr>
        <w:fldChar w:fldCharType="end"/>
      </w:r>
      <w:bookmarkEnd w:id="13"/>
      <w:r w:rsidR="00DF0B5D">
        <w:t xml:space="preserve"> </w:t>
      </w:r>
      <w:r>
        <w:t>días trasladará la oferta con todos sus datos a los restantes socios, para que éstos,</w:t>
      </w:r>
      <w:r w:rsidR="00DF0B5D">
        <w:t xml:space="preserve"> </w:t>
      </w:r>
      <w:r>
        <w:t xml:space="preserve">dentro del plazo de </w:t>
      </w:r>
      <w:r w:rsidR="00DF0B5D" w:rsidRPr="00062C23">
        <w:rPr>
          <w:rStyle w:val="Refdenotaalpie"/>
          <w:color w:val="FF0000"/>
        </w:rPr>
        <w:footnoteReference w:id="9"/>
      </w:r>
      <w:r w:rsidR="00DF0B5D">
        <w:t xml:space="preserve"> </w:t>
      </w:r>
      <w:r w:rsidR="00672736" w:rsidRPr="006B6CFF">
        <w:rPr>
          <w:u w:val="dotted"/>
        </w:rPr>
        <w:fldChar w:fldCharType="begin">
          <w:ffData>
            <w:name w:val="Texto14"/>
            <w:enabled/>
            <w:calcOnExit w:val="0"/>
            <w:textInput/>
          </w:ffData>
        </w:fldChar>
      </w:r>
      <w:bookmarkStart w:id="14" w:name="Texto14"/>
      <w:r w:rsidR="00672736" w:rsidRPr="006B6CFF">
        <w:rPr>
          <w:u w:val="dotted"/>
        </w:rPr>
        <w:instrText xml:space="preserve"> FORMTEXT </w:instrText>
      </w:r>
      <w:r w:rsidR="00672736" w:rsidRPr="006B6CFF">
        <w:rPr>
          <w:u w:val="dotted"/>
        </w:rPr>
      </w:r>
      <w:r w:rsidR="00672736"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672736" w:rsidRPr="006B6CFF">
        <w:rPr>
          <w:u w:val="dotted"/>
        </w:rPr>
        <w:fldChar w:fldCharType="end"/>
      </w:r>
      <w:bookmarkEnd w:id="14"/>
      <w:r>
        <w:t xml:space="preserve"> días naturales desde que reciban la anterior</w:t>
      </w:r>
      <w:r w:rsidR="00DF0B5D">
        <w:t xml:space="preserve"> </w:t>
      </w:r>
      <w:r>
        <w:t>comunicación, puedan optar a la compra de los resguardos, distribuyéndose éstos a</w:t>
      </w:r>
      <w:r w:rsidR="00DF0B5D">
        <w:t xml:space="preserve"> </w:t>
      </w:r>
      <w:r>
        <w:t>prorrata de sus respectivas participaciones si fueren vanos los que deseen adquirirlas y</w:t>
      </w:r>
      <w:r w:rsidR="00DF0B5D">
        <w:t xml:space="preserve"> </w:t>
      </w:r>
      <w:r>
        <w:t>sin que esta adquisición pueda alterar el porcentaje máximo de participación establecido</w:t>
      </w:r>
      <w:r w:rsidR="00DF0B5D">
        <w:t xml:space="preserve"> </w:t>
      </w:r>
      <w:r>
        <w:t>en el Real Decreto 1776/81, artículo 8º- 5.</w:t>
      </w:r>
    </w:p>
    <w:p w:rsidR="005E6875" w:rsidRDefault="005E6875" w:rsidP="000E757B">
      <w:pPr>
        <w:spacing w:after="120" w:line="240" w:lineRule="auto"/>
        <w:ind w:left="709" w:hanging="283"/>
      </w:pPr>
      <w:r>
        <w:t>2.1</w:t>
      </w:r>
      <w:r w:rsidR="00A01D55">
        <w:t xml:space="preserve">.- </w:t>
      </w:r>
      <w:r>
        <w:t>Si surgiera discrepancia en cuanto al precio entre el vendedor y el o los socios que</w:t>
      </w:r>
      <w:r w:rsidR="00DF0B5D">
        <w:t xml:space="preserve"> </w:t>
      </w:r>
      <w:r>
        <w:t>hubiesen ejercitado su derecho de adquisición preferente se procederá a fijar el precio</w:t>
      </w:r>
      <w:r w:rsidR="00DF0B5D">
        <w:t xml:space="preserve"> </w:t>
      </w:r>
      <w:r>
        <w:t>mediante valoración hecha por perito o peritos titulados profesionales o expertos en la</w:t>
      </w:r>
      <w:r w:rsidR="00DF0B5D">
        <w:t xml:space="preserve"> </w:t>
      </w:r>
      <w:r>
        <w:t>materia, por alguno de los siguientes sistemas:</w:t>
      </w:r>
    </w:p>
    <w:p w:rsidR="005E6875" w:rsidRDefault="005E6875" w:rsidP="00DF0B5D">
      <w:pPr>
        <w:spacing w:after="120" w:line="240" w:lineRule="auto"/>
        <w:ind w:left="1278" w:hanging="285"/>
      </w:pPr>
      <w:r>
        <w:t>a. Por un solo Perito, nombrado de común acuerdo entre las partes interesadas.</w:t>
      </w:r>
    </w:p>
    <w:p w:rsidR="005E6875" w:rsidRDefault="005E6875" w:rsidP="00DF0B5D">
      <w:pPr>
        <w:spacing w:after="120" w:line="240" w:lineRule="auto"/>
        <w:ind w:left="1278" w:hanging="285"/>
      </w:pPr>
      <w:r>
        <w:t>b. Por dos Peritos, nombrados respectivamente por el vendedor y el o los posibles</w:t>
      </w:r>
      <w:r w:rsidR="00DF0B5D">
        <w:t xml:space="preserve"> </w:t>
      </w:r>
      <w:r>
        <w:t>compradores, que fijarán el precio de común acuerdo.</w:t>
      </w:r>
    </w:p>
    <w:p w:rsidR="005E6875" w:rsidRDefault="005E6875" w:rsidP="00DF0B5D">
      <w:pPr>
        <w:spacing w:after="120" w:line="240" w:lineRule="auto"/>
        <w:ind w:left="1278" w:hanging="285"/>
      </w:pPr>
      <w:r>
        <w:t>c. Si en el caso del apartado anterior, los peritos nombrados no llegasen a un</w:t>
      </w:r>
      <w:r w:rsidR="00DF0B5D">
        <w:t xml:space="preserve"> </w:t>
      </w:r>
      <w:r>
        <w:t>acuerdo, se procederá a nombrar un tercer perito dirimente, elegido por sorteo</w:t>
      </w:r>
      <w:r w:rsidR="00DF0B5D">
        <w:t xml:space="preserve"> </w:t>
      </w:r>
      <w:r>
        <w:t>entre tres que no hayan sido rechazados por ninguna de las partes interesadas o</w:t>
      </w:r>
      <w:r w:rsidR="00DF0B5D">
        <w:t xml:space="preserve"> </w:t>
      </w:r>
      <w:r>
        <w:t>designado por el Colegio Profesional competente en la materia.</w:t>
      </w:r>
    </w:p>
    <w:p w:rsidR="00672736" w:rsidRDefault="005E6875" w:rsidP="00DF0B5D">
      <w:pPr>
        <w:spacing w:after="120" w:line="240" w:lineRule="auto"/>
        <w:ind w:left="709" w:hanging="142"/>
      </w:pPr>
      <w:r>
        <w:t>2.1.1.</w:t>
      </w:r>
      <w:r w:rsidR="00A01D55">
        <w:t xml:space="preserve">- </w:t>
      </w:r>
      <w:r>
        <w:t>Para la formulación de la valoración pericial, se concederá al perito o peritos</w:t>
      </w:r>
      <w:r w:rsidR="00DF0B5D">
        <w:t xml:space="preserve"> </w:t>
      </w:r>
      <w:r>
        <w:t xml:space="preserve">nombrados al efecto un plazo máximo de </w:t>
      </w:r>
      <w:r w:rsidR="00DF0B5D" w:rsidRPr="00062C23">
        <w:rPr>
          <w:rStyle w:val="Refdenotaalpie"/>
          <w:color w:val="FF0000"/>
        </w:rPr>
        <w:footnoteReference w:id="10"/>
      </w:r>
      <w:r w:rsidR="00DF0B5D">
        <w:t xml:space="preserve"> </w:t>
      </w:r>
      <w:r w:rsidR="00672736" w:rsidRPr="006B6CFF">
        <w:rPr>
          <w:u w:val="dotted"/>
        </w:rPr>
        <w:fldChar w:fldCharType="begin">
          <w:ffData>
            <w:name w:val="Texto15"/>
            <w:enabled/>
            <w:calcOnExit w:val="0"/>
            <w:textInput/>
          </w:ffData>
        </w:fldChar>
      </w:r>
      <w:bookmarkStart w:id="15" w:name="Texto15"/>
      <w:r w:rsidR="00672736" w:rsidRPr="006B6CFF">
        <w:rPr>
          <w:u w:val="dotted"/>
        </w:rPr>
        <w:instrText xml:space="preserve"> FORMTEXT </w:instrText>
      </w:r>
      <w:r w:rsidR="00672736" w:rsidRPr="006B6CFF">
        <w:rPr>
          <w:u w:val="dotted"/>
        </w:rPr>
      </w:r>
      <w:r w:rsidR="00672736"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672736" w:rsidRPr="006B6CFF">
        <w:rPr>
          <w:u w:val="dotted"/>
        </w:rPr>
        <w:fldChar w:fldCharType="end"/>
      </w:r>
      <w:bookmarkEnd w:id="15"/>
      <w:r w:rsidR="00672736">
        <w:t xml:space="preserve"> </w:t>
      </w:r>
      <w:r>
        <w:t>días, durante los cuales quedará</w:t>
      </w:r>
      <w:r w:rsidR="00DF0B5D">
        <w:t xml:space="preserve"> </w:t>
      </w:r>
      <w:r>
        <w:t>suspendido el plazo establecido en el primer párrafo de este apartado, para ejercitar el</w:t>
      </w:r>
      <w:r w:rsidR="00DF0B5D">
        <w:t xml:space="preserve"> </w:t>
      </w:r>
      <w:r>
        <w:t>derecho de adquisición preferente por el socio.</w:t>
      </w:r>
    </w:p>
    <w:p w:rsidR="005E6875" w:rsidRDefault="005E6875" w:rsidP="00DF0B5D">
      <w:pPr>
        <w:spacing w:after="120" w:line="240" w:lineRule="auto"/>
        <w:ind w:left="709" w:hanging="142"/>
      </w:pPr>
      <w:r>
        <w:t>2.1.2. En el supuesto de que la valoración practicada demuestre temeridad, mala fe, o</w:t>
      </w:r>
      <w:r w:rsidR="00DF0B5D">
        <w:t xml:space="preserve"> </w:t>
      </w:r>
      <w:r>
        <w:t xml:space="preserve">arroje una diferencia superior </w:t>
      </w:r>
      <w:r w:rsidR="00DF0B5D">
        <w:t>más</w:t>
      </w:r>
      <w:r>
        <w:t xml:space="preserve"> o menos, al 25 por 100 de las respectivas ofertas de</w:t>
      </w:r>
      <w:r w:rsidR="00DF0B5D">
        <w:t xml:space="preserve"> </w:t>
      </w:r>
      <w:r>
        <w:t>venta y compra, todos los gastos de la valoración, e incluso las costas procesales y</w:t>
      </w:r>
      <w:r w:rsidR="00DF0B5D">
        <w:t xml:space="preserve"> </w:t>
      </w:r>
      <w:r>
        <w:t>honorarios de árbitros y amigables componedores, si se hubiese producido para</w:t>
      </w:r>
      <w:r w:rsidR="00DF0B5D">
        <w:t xml:space="preserve"> </w:t>
      </w:r>
      <w:r>
        <w:t>perfeccionar y efectuar la transferencia de los resguardos, serán satisfechos por la parte</w:t>
      </w:r>
      <w:r w:rsidR="00DF0B5D">
        <w:t xml:space="preserve"> </w:t>
      </w:r>
      <w:r>
        <w:t>que hubiese dado lugar a ellos.</w:t>
      </w:r>
    </w:p>
    <w:p w:rsidR="005E6875" w:rsidRDefault="005E6875" w:rsidP="00A01D55">
      <w:pPr>
        <w:spacing w:after="120" w:line="240" w:lineRule="auto"/>
        <w:ind w:left="284" w:hanging="142"/>
      </w:pPr>
      <w:r>
        <w:t>3.</w:t>
      </w:r>
      <w:r w:rsidR="00A01D55">
        <w:t>-</w:t>
      </w:r>
      <w:r>
        <w:t xml:space="preserve"> Transcurrido el plazo concedido a los socios para ejercitar su derecho de adquisición</w:t>
      </w:r>
      <w:r w:rsidR="00DF0B5D">
        <w:t xml:space="preserve"> </w:t>
      </w:r>
      <w:r>
        <w:t>preferente sin que ninguno lo hiciese, o acreditada formalmente la renuncia de todos los</w:t>
      </w:r>
      <w:r w:rsidR="00DF0B5D">
        <w:t xml:space="preserve"> </w:t>
      </w:r>
      <w:r>
        <w:t>posibles interesados en la adquisición de los resguardos, la Asamblea General podrá</w:t>
      </w:r>
      <w:r w:rsidR="00DF0B5D">
        <w:t xml:space="preserve"> </w:t>
      </w:r>
      <w:r>
        <w:t>acordar la adquisición de los resguardos, con reducción del capital social. Si se</w:t>
      </w:r>
      <w:r w:rsidR="00DF0B5D">
        <w:t xml:space="preserve"> </w:t>
      </w:r>
      <w:r>
        <w:t>plantease discrepancia en cuanto al precio pretendido por el vendedor, se procederá a</w:t>
      </w:r>
      <w:r w:rsidR="00DF0B5D">
        <w:t xml:space="preserve"> </w:t>
      </w:r>
      <w:r>
        <w:t>la fijación del justo precio en los términos prevenidos en el anterior apartado 2.1.</w:t>
      </w:r>
    </w:p>
    <w:p w:rsidR="005E6875" w:rsidRDefault="005E6875" w:rsidP="00A01D55">
      <w:pPr>
        <w:spacing w:after="120" w:line="240" w:lineRule="auto"/>
        <w:ind w:left="284" w:hanging="142"/>
      </w:pPr>
      <w:r>
        <w:t>4.</w:t>
      </w:r>
      <w:r w:rsidR="00A01D55">
        <w:t>-</w:t>
      </w:r>
      <w:r>
        <w:t xml:space="preserve"> No producirán efecto alguno las transmisiones de resguardos a personas ajenas a la</w:t>
      </w:r>
      <w:r w:rsidR="00DF0B5D">
        <w:t xml:space="preserve"> </w:t>
      </w:r>
      <w:r>
        <w:t>Sociedad que contraviniesen lo dispuesto en el presente artículo.</w:t>
      </w:r>
    </w:p>
    <w:p w:rsidR="005E6875" w:rsidRPr="000E757B" w:rsidRDefault="005E6875" w:rsidP="000E757B">
      <w:pPr>
        <w:spacing w:before="240" w:line="240" w:lineRule="auto"/>
        <w:rPr>
          <w:b/>
        </w:rPr>
      </w:pPr>
      <w:r w:rsidRPr="004F111E">
        <w:rPr>
          <w:b/>
        </w:rPr>
        <w:t>ARTICULO 8º - DE LA TRANSMISION DE RESGUARDOS NOMINATIVOS A TITULO</w:t>
      </w:r>
      <w:r w:rsidR="004F111E">
        <w:rPr>
          <w:b/>
        </w:rPr>
        <w:t xml:space="preserve"> </w:t>
      </w:r>
      <w:r w:rsidRPr="004F111E">
        <w:rPr>
          <w:b/>
        </w:rPr>
        <w:t>MORTIS CAUSA</w:t>
      </w:r>
    </w:p>
    <w:p w:rsidR="005E6875" w:rsidRDefault="005E6875" w:rsidP="00A01D55">
      <w:pPr>
        <w:spacing w:after="120" w:line="240" w:lineRule="auto"/>
        <w:ind w:left="142"/>
      </w:pPr>
      <w:r>
        <w:t>En el caso de fallecimiento de un socio, que no fundamente la disolución de la Sociedad,</w:t>
      </w:r>
      <w:r w:rsidR="00A01D55">
        <w:t xml:space="preserve"> </w:t>
      </w:r>
      <w:r>
        <w:t>ésta podrá continuar con el heredero testamentario o designado por la totalidad de</w:t>
      </w:r>
      <w:r w:rsidR="00A01D55">
        <w:t xml:space="preserve"> </w:t>
      </w:r>
      <w:r>
        <w:t>herederos abintestato para representar a la herencia indivisa, que reúna los requisitos</w:t>
      </w:r>
      <w:r w:rsidR="00A01D55">
        <w:t xml:space="preserve"> </w:t>
      </w:r>
      <w:r>
        <w:t>legales y estatutarios para ser socio de la SAT, sin perjuicio del derecho que a los</w:t>
      </w:r>
      <w:r w:rsidR="00A01D55">
        <w:t xml:space="preserve"> </w:t>
      </w:r>
      <w:r>
        <w:t>herederos pueda corresponder a mantener la unidad de explotación de los bienes</w:t>
      </w:r>
      <w:r w:rsidR="00A01D55">
        <w:t xml:space="preserve"> </w:t>
      </w:r>
      <w:r>
        <w:t>hereditarios, incluso después de efectuada la partición de la herencia, extendiéndose</w:t>
      </w:r>
      <w:r w:rsidR="00A01D55">
        <w:t xml:space="preserve"> </w:t>
      </w:r>
      <w:r>
        <w:t>sus resguardos nominativos a nombre de todos los titulares de los bienes afectados por</w:t>
      </w:r>
      <w:r w:rsidR="00A01D55">
        <w:t xml:space="preserve"> </w:t>
      </w:r>
      <w:r>
        <w:t>la actividad de la SAT en proindiviso, y con la obligación de actuar en la Sociedad bajo</w:t>
      </w:r>
      <w:r w:rsidR="00A01D55">
        <w:t xml:space="preserve"> </w:t>
      </w:r>
      <w:r>
        <w:t>representación única y un solo voto.</w:t>
      </w:r>
    </w:p>
    <w:p w:rsidR="005E6875" w:rsidRDefault="005E6875" w:rsidP="00A01D55">
      <w:pPr>
        <w:spacing w:after="120" w:line="240" w:lineRule="auto"/>
        <w:ind w:left="142"/>
      </w:pPr>
      <w:r>
        <w:t>Si el heredero no reuniese las condiciones personales exigibles .Para sustituir a su</w:t>
      </w:r>
      <w:r w:rsidR="00A01D55">
        <w:t xml:space="preserve"> </w:t>
      </w:r>
      <w:r>
        <w:t>causante en la actividad de la SAT y ésta pudiese continuar el Cumplimiento de su objeto</w:t>
      </w:r>
      <w:r w:rsidR="00A01D55">
        <w:t xml:space="preserve"> </w:t>
      </w:r>
      <w:r>
        <w:t>social, se procederá a valorar la participación del causante en la fecha de su</w:t>
      </w:r>
      <w:r w:rsidR="00A01D55">
        <w:t xml:space="preserve"> </w:t>
      </w:r>
      <w:r>
        <w:t>fallecimiento, por los trámites establecidos en estos Estatutos, y a liquidar su</w:t>
      </w:r>
      <w:r w:rsidR="00A01D55">
        <w:t xml:space="preserve"> </w:t>
      </w:r>
      <w:r>
        <w:t>participación con los causahabientes, con la pertinente modificación del capital social.</w:t>
      </w:r>
    </w:p>
    <w:p w:rsidR="005E6875" w:rsidRPr="004F111E" w:rsidRDefault="005E6875" w:rsidP="000E757B">
      <w:pPr>
        <w:spacing w:before="240" w:line="240" w:lineRule="auto"/>
        <w:rPr>
          <w:b/>
        </w:rPr>
      </w:pPr>
      <w:r w:rsidRPr="004F111E">
        <w:rPr>
          <w:b/>
        </w:rPr>
        <w:t>ARTÍCULO 9º. - ORGANOS DE GOBIERNO</w:t>
      </w:r>
    </w:p>
    <w:p w:rsidR="005E6875" w:rsidRDefault="005E6875" w:rsidP="00A01D55">
      <w:pPr>
        <w:spacing w:before="0" w:after="0" w:line="240" w:lineRule="auto"/>
        <w:ind w:left="142"/>
      </w:pPr>
      <w:r>
        <w:t>Son Órganos de Gobierno de la SAT:</w:t>
      </w:r>
    </w:p>
    <w:p w:rsidR="005E6875" w:rsidRDefault="005E6875" w:rsidP="00A01D55">
      <w:pPr>
        <w:spacing w:after="120" w:line="240" w:lineRule="auto"/>
        <w:ind w:left="426" w:right="624"/>
      </w:pPr>
      <w:r>
        <w:t>a) La Asamblea General</w:t>
      </w:r>
    </w:p>
    <w:p w:rsidR="005E6875" w:rsidRDefault="005E6875" w:rsidP="00A01D55">
      <w:pPr>
        <w:spacing w:after="120" w:line="240" w:lineRule="auto"/>
        <w:ind w:left="426" w:right="624"/>
      </w:pPr>
      <w:r>
        <w:t>b) La Junta Rectora.</w:t>
      </w:r>
    </w:p>
    <w:p w:rsidR="005E6875" w:rsidRDefault="005E6875" w:rsidP="00A01D55">
      <w:pPr>
        <w:spacing w:after="120" w:line="240" w:lineRule="auto"/>
        <w:ind w:left="426" w:right="624"/>
      </w:pPr>
      <w:r>
        <w:t>c) El Presidente.</w:t>
      </w:r>
    </w:p>
    <w:p w:rsidR="005E6875" w:rsidRPr="004F111E" w:rsidRDefault="005E6875" w:rsidP="000E757B">
      <w:pPr>
        <w:spacing w:before="240" w:line="240" w:lineRule="auto"/>
        <w:rPr>
          <w:b/>
        </w:rPr>
      </w:pPr>
      <w:r w:rsidRPr="004F111E">
        <w:rPr>
          <w:b/>
        </w:rPr>
        <w:t>ARTICULO 10º. - DE LA ASAMBLEA GENERAL</w:t>
      </w:r>
    </w:p>
    <w:p w:rsidR="005E6875" w:rsidRDefault="005E6875" w:rsidP="00A01D55">
      <w:pPr>
        <w:spacing w:after="120" w:line="240" w:lineRule="auto"/>
        <w:ind w:left="426" w:hanging="284"/>
      </w:pPr>
      <w:r>
        <w:t>1.</w:t>
      </w:r>
      <w:r w:rsidR="00A01D55">
        <w:t>-</w:t>
      </w:r>
      <w:r>
        <w:t xml:space="preserve"> La Asamblea General, constituida por todos los socios, es el Órgano Supremo de la</w:t>
      </w:r>
      <w:r w:rsidR="00BF3E94">
        <w:t xml:space="preserve"> </w:t>
      </w:r>
      <w:r>
        <w:t>voluntad de la SAT siendo competencias exclusivas de la misma las siguientes:</w:t>
      </w:r>
    </w:p>
    <w:p w:rsidR="005E6875" w:rsidRDefault="005E6875" w:rsidP="00A01D55">
      <w:pPr>
        <w:spacing w:after="120" w:line="240" w:lineRule="auto"/>
        <w:ind w:left="850" w:hanging="283"/>
      </w:pPr>
      <w:r>
        <w:t>a).- La modificación de los presentes Estatutos.</w:t>
      </w:r>
    </w:p>
    <w:p w:rsidR="005E6875" w:rsidRDefault="005E6875" w:rsidP="00A01D55">
      <w:pPr>
        <w:spacing w:after="120" w:line="240" w:lineRule="auto"/>
        <w:ind w:left="850" w:hanging="283"/>
      </w:pPr>
      <w:r>
        <w:t>b).- Examinar el desarrollo de las actividades sociales, la Memoria del ejercicio</w:t>
      </w:r>
      <w:r w:rsidR="00BF3E94">
        <w:t xml:space="preserve"> </w:t>
      </w:r>
      <w:r>
        <w:t>anterior, cuentas y balances anuales y su aprobación, así como los</w:t>
      </w:r>
      <w:r w:rsidR="00BF3E94">
        <w:t xml:space="preserve"> </w:t>
      </w:r>
      <w:r>
        <w:t>Presupuestos y actuaciones del ejercicio siguiente, y acordar la ampliación o</w:t>
      </w:r>
      <w:r w:rsidR="00BF3E94">
        <w:t xml:space="preserve"> </w:t>
      </w:r>
      <w:r>
        <w:t>disminución del capital social.</w:t>
      </w:r>
    </w:p>
    <w:p w:rsidR="005E6875" w:rsidRDefault="005E6875" w:rsidP="00A01D55">
      <w:pPr>
        <w:spacing w:after="120" w:line="240" w:lineRule="auto"/>
        <w:ind w:left="850" w:hanging="283"/>
      </w:pPr>
      <w:r>
        <w:t>c).- Acordar el ingreso, exclusión forzosa y efectos de la baja de los socios.</w:t>
      </w:r>
    </w:p>
    <w:p w:rsidR="00672736" w:rsidRDefault="005E6875" w:rsidP="00A01D55">
      <w:pPr>
        <w:spacing w:after="120" w:line="240" w:lineRule="auto"/>
        <w:ind w:left="850" w:hanging="283"/>
      </w:pPr>
      <w:r>
        <w:t>d).- La elección o cese de los miembros de la Junta Rectora y de otros órganos de</w:t>
      </w:r>
      <w:r w:rsidR="00BF3E94">
        <w:t xml:space="preserve"> </w:t>
      </w:r>
      <w:r>
        <w:t>la SAT.</w:t>
      </w:r>
    </w:p>
    <w:p w:rsidR="00D5387C" w:rsidRDefault="005E6875" w:rsidP="00A01D55">
      <w:pPr>
        <w:spacing w:after="120" w:line="240" w:lineRule="auto"/>
        <w:ind w:left="850" w:hanging="283"/>
      </w:pPr>
      <w:r>
        <w:t>e).- Acordar la asociación o integración de otras SAT, o su participación en</w:t>
      </w:r>
      <w:r w:rsidR="00BF3E94">
        <w:t xml:space="preserve"> </w:t>
      </w:r>
      <w:r>
        <w:t>sociedades o agrupaciones de la misma naturaleza.</w:t>
      </w:r>
    </w:p>
    <w:p w:rsidR="00435718" w:rsidRDefault="005E6875" w:rsidP="00A01D55">
      <w:pPr>
        <w:spacing w:after="120" w:line="240" w:lineRule="auto"/>
        <w:ind w:left="850" w:hanging="283"/>
        <w:sectPr w:rsidR="00435718" w:rsidSect="00A83F84">
          <w:footerReference w:type="default" r:id="rId10"/>
          <w:pgSz w:w="11906" w:h="16838"/>
          <w:pgMar w:top="1418" w:right="1134" w:bottom="851" w:left="1843" w:header="709" w:footer="209" w:gutter="0"/>
          <w:cols w:space="708"/>
          <w:docGrid w:linePitch="360"/>
        </w:sectPr>
      </w:pPr>
      <w:r>
        <w:t>f).- Acordar su disolución, elegir la Comisión Liquidadora y aprobar el balance final.</w:t>
      </w:r>
    </w:p>
    <w:p w:rsidR="005E6875" w:rsidRDefault="005E6875" w:rsidP="00A01D55">
      <w:pPr>
        <w:spacing w:after="120" w:line="240" w:lineRule="auto"/>
        <w:ind w:left="142"/>
      </w:pPr>
      <w:r>
        <w:t>2.</w:t>
      </w:r>
      <w:r w:rsidR="00A01D55">
        <w:t>-</w:t>
      </w:r>
      <w:r>
        <w:t xml:space="preserve"> Las reuniones de, la Asamblea General tendrán el carácter de ordinarias y</w:t>
      </w:r>
      <w:r w:rsidR="00BF3E94">
        <w:t xml:space="preserve"> </w:t>
      </w:r>
      <w:r>
        <w:t>extraordinarias.</w:t>
      </w:r>
    </w:p>
    <w:p w:rsidR="005E6875" w:rsidRDefault="005E6875" w:rsidP="00A01D55">
      <w:pPr>
        <w:spacing w:after="120" w:line="240" w:lineRule="auto"/>
        <w:ind w:left="284"/>
      </w:pPr>
      <w:r>
        <w:t xml:space="preserve">La Asamblea se reunirá con carácter ordinario al menos una vez al año, dentro </w:t>
      </w:r>
      <w:r w:rsidR="00BF3E94">
        <w:t>d</w:t>
      </w:r>
      <w:r>
        <w:t>e los</w:t>
      </w:r>
      <w:r w:rsidR="00BF3E94">
        <w:t xml:space="preserve"> </w:t>
      </w:r>
      <w:r>
        <w:t>tres meses siguientes al cierre del ejercicio, para examinar y aprobar la Memoria,</w:t>
      </w:r>
      <w:r w:rsidR="00BF3E94">
        <w:t xml:space="preserve"> </w:t>
      </w:r>
      <w:r>
        <w:t>cuentas y balances del mismo.</w:t>
      </w:r>
    </w:p>
    <w:p w:rsidR="00BF3E94" w:rsidRDefault="005E6875" w:rsidP="00A01D55">
      <w:pPr>
        <w:spacing w:after="120" w:line="240" w:lineRule="auto"/>
        <w:ind w:left="284"/>
      </w:pPr>
      <w:r>
        <w:t>Las reuniones extraordinarias de la Asamblea se convocaran a iniciativa de</w:t>
      </w:r>
      <w:r w:rsidR="00BF3E94">
        <w:t xml:space="preserve"> </w:t>
      </w:r>
      <w:r w:rsidR="00062C23" w:rsidRPr="00062C23">
        <w:rPr>
          <w:rStyle w:val="Refdenotaalpie"/>
          <w:color w:val="FF0000"/>
        </w:rPr>
        <w:footnoteReference w:id="11"/>
      </w:r>
      <w:r w:rsidR="00672736">
        <w:t xml:space="preserve"> </w:t>
      </w:r>
      <w:r w:rsidR="006B6CFF">
        <w:rPr>
          <w:u w:val="dotted"/>
        </w:rPr>
        <w:fldChar w:fldCharType="begin">
          <w:ffData>
            <w:name w:val="Texto16"/>
            <w:enabled/>
            <w:calcOnExit w:val="0"/>
            <w:textInput>
              <w:format w:val="UPPERCASE"/>
            </w:textInput>
          </w:ffData>
        </w:fldChar>
      </w:r>
      <w:bookmarkStart w:id="16" w:name="Texto16"/>
      <w:r w:rsidR="006B6CFF">
        <w:rPr>
          <w:u w:val="dotted"/>
        </w:rPr>
        <w:instrText xml:space="preserve"> FORMTEXT </w:instrText>
      </w:r>
      <w:r w:rsidR="006B6CFF">
        <w:rPr>
          <w:u w:val="dotted"/>
        </w:rPr>
      </w:r>
      <w:r w:rsid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6B6CFF">
        <w:rPr>
          <w:u w:val="dotted"/>
        </w:rPr>
        <w:fldChar w:fldCharType="end"/>
      </w:r>
      <w:bookmarkEnd w:id="16"/>
      <w:r>
        <w:t>.</w:t>
      </w:r>
    </w:p>
    <w:p w:rsidR="005E6875" w:rsidRDefault="005E6875" w:rsidP="00A01D55">
      <w:pPr>
        <w:spacing w:after="120" w:line="240" w:lineRule="auto"/>
        <w:ind w:left="284" w:hanging="142"/>
      </w:pPr>
      <w:r>
        <w:t>3.</w:t>
      </w:r>
      <w:r w:rsidR="00A01D55">
        <w:t>-</w:t>
      </w:r>
      <w:r>
        <w:t xml:space="preserve"> Las reuniones de la Asamblea General se convocarán en primera y segunda</w:t>
      </w:r>
      <w:r w:rsidR="00BF3E94">
        <w:t xml:space="preserve"> </w:t>
      </w:r>
      <w:r>
        <w:t>convocator</w:t>
      </w:r>
      <w:r w:rsidR="00062C23">
        <w:t xml:space="preserve">ia, mediando entre una y otra </w:t>
      </w:r>
      <w:r w:rsidR="00062C23" w:rsidRPr="00A01D55">
        <w:rPr>
          <w:rStyle w:val="Refdenotaalpie"/>
          <w:color w:val="FF0000"/>
        </w:rPr>
        <w:footnoteReference w:id="12"/>
      </w:r>
      <w:r w:rsidR="00672736">
        <w:t xml:space="preserve"> </w:t>
      </w:r>
      <w:r w:rsidR="00672736" w:rsidRPr="006B6CFF">
        <w:rPr>
          <w:u w:val="dotted"/>
        </w:rPr>
        <w:fldChar w:fldCharType="begin">
          <w:ffData>
            <w:name w:val="Texto17"/>
            <w:enabled/>
            <w:calcOnExit w:val="0"/>
            <w:textInput/>
          </w:ffData>
        </w:fldChar>
      </w:r>
      <w:bookmarkStart w:id="17" w:name="Texto17"/>
      <w:r w:rsidR="00672736" w:rsidRPr="006B6CFF">
        <w:rPr>
          <w:u w:val="dotted"/>
        </w:rPr>
        <w:instrText xml:space="preserve"> FORMTEXT </w:instrText>
      </w:r>
      <w:r w:rsidR="00672736" w:rsidRPr="006B6CFF">
        <w:rPr>
          <w:u w:val="dotted"/>
        </w:rPr>
      </w:r>
      <w:r w:rsidR="00672736"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672736" w:rsidRPr="006B6CFF">
        <w:rPr>
          <w:u w:val="dotted"/>
        </w:rPr>
        <w:fldChar w:fldCharType="end"/>
      </w:r>
      <w:bookmarkEnd w:id="17"/>
      <w:r>
        <w:t xml:space="preserve"> de diferencia.</w:t>
      </w:r>
    </w:p>
    <w:p w:rsidR="005E6875" w:rsidRDefault="005E6875" w:rsidP="00A01D55">
      <w:pPr>
        <w:spacing w:after="120" w:line="240" w:lineRule="auto"/>
        <w:ind w:left="284"/>
      </w:pPr>
      <w:r>
        <w:t>Excepto en aquellos casos en que, por la, índole de los temas a tratar, para la adopción</w:t>
      </w:r>
      <w:r w:rsidR="00BF3E94">
        <w:t xml:space="preserve"> </w:t>
      </w:r>
      <w:r>
        <w:t>de Acuerdos se requiera una mayoría especial, la Asamblea se considerará válidamente</w:t>
      </w:r>
      <w:r w:rsidR="00BF3E94">
        <w:t xml:space="preserve"> </w:t>
      </w:r>
      <w:r>
        <w:t>constituida en primera convocatoria cuando asista la mayoría de los socios, y en</w:t>
      </w:r>
      <w:r w:rsidR="00BF3E94">
        <w:t xml:space="preserve"> </w:t>
      </w:r>
      <w:r>
        <w:t>segunda sea cual fuera el número de los asistentes.</w:t>
      </w:r>
    </w:p>
    <w:p w:rsidR="005E6875" w:rsidRDefault="005E6875" w:rsidP="00A01D55">
      <w:pPr>
        <w:spacing w:after="120" w:line="240" w:lineRule="auto"/>
        <w:ind w:left="284"/>
      </w:pPr>
      <w:r>
        <w:t>La Convocatoria se dará a conocer co</w:t>
      </w:r>
      <w:r w:rsidR="00062C23">
        <w:t xml:space="preserve">n una anticipación mínima de </w:t>
      </w:r>
      <w:r w:rsidR="00062C23" w:rsidRPr="00062C23">
        <w:rPr>
          <w:rStyle w:val="Refdenotaalpie"/>
          <w:color w:val="FF0000"/>
        </w:rPr>
        <w:footnoteReference w:id="13"/>
      </w:r>
      <w:r w:rsidR="006B6CFF">
        <w:t xml:space="preserve"> </w:t>
      </w:r>
      <w:r w:rsidR="00672736" w:rsidRPr="006B6CFF">
        <w:rPr>
          <w:u w:val="dotted"/>
        </w:rPr>
        <w:fldChar w:fldCharType="begin">
          <w:ffData>
            <w:name w:val="Texto18"/>
            <w:enabled/>
            <w:calcOnExit w:val="0"/>
            <w:textInput/>
          </w:ffData>
        </w:fldChar>
      </w:r>
      <w:bookmarkStart w:id="18" w:name="Texto18"/>
      <w:r w:rsidR="00672736" w:rsidRPr="006B6CFF">
        <w:rPr>
          <w:u w:val="dotted"/>
        </w:rPr>
        <w:instrText xml:space="preserve"> FORMTEXT </w:instrText>
      </w:r>
      <w:r w:rsidR="00672736" w:rsidRPr="006B6CFF">
        <w:rPr>
          <w:u w:val="dotted"/>
        </w:rPr>
      </w:r>
      <w:r w:rsidR="00672736"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672736" w:rsidRPr="006B6CFF">
        <w:rPr>
          <w:u w:val="dotted"/>
        </w:rPr>
        <w:fldChar w:fldCharType="end"/>
      </w:r>
      <w:bookmarkEnd w:id="18"/>
      <w:r>
        <w:t xml:space="preserve"> días a su</w:t>
      </w:r>
      <w:r w:rsidR="00BF3E94">
        <w:t xml:space="preserve"> </w:t>
      </w:r>
      <w:r>
        <w:t>celebración, salvo cuando quedara constituida con carácter universal. En la</w:t>
      </w:r>
      <w:r w:rsidR="00BF3E94">
        <w:t xml:space="preserve"> </w:t>
      </w:r>
      <w:r>
        <w:t>comunicación convocando la Asamblea constará la fecha, lugar y hora de la reunión y</w:t>
      </w:r>
      <w:r w:rsidR="00BF3E94">
        <w:t xml:space="preserve"> </w:t>
      </w:r>
      <w:r>
        <w:t>el Orden del Día a tratar.</w:t>
      </w:r>
    </w:p>
    <w:p w:rsidR="005E6875" w:rsidRDefault="005E6875" w:rsidP="00A01D55">
      <w:pPr>
        <w:spacing w:after="120" w:line="240" w:lineRule="auto"/>
        <w:ind w:left="284" w:hanging="142"/>
      </w:pPr>
      <w:r>
        <w:t>4. Los acuerdos de la Asamblea se adoptarán por mayoría simple, excepto en los</w:t>
      </w:r>
      <w:r w:rsidR="00BF3E94">
        <w:t xml:space="preserve"> </w:t>
      </w:r>
      <w:r>
        <w:t>supuestos expresamente establecidos en los presentes Estatutos. Cada socio</w:t>
      </w:r>
      <w:r w:rsidR="00BF3E94">
        <w:t xml:space="preserve"> </w:t>
      </w:r>
      <w:r>
        <w:t>dispondrá de un voto.</w:t>
      </w:r>
    </w:p>
    <w:p w:rsidR="005E6875" w:rsidRPr="004F111E" w:rsidRDefault="005E6875" w:rsidP="000E757B">
      <w:pPr>
        <w:spacing w:before="240" w:line="240" w:lineRule="auto"/>
        <w:rPr>
          <w:b/>
        </w:rPr>
      </w:pPr>
      <w:r w:rsidRPr="004F111E">
        <w:rPr>
          <w:b/>
        </w:rPr>
        <w:t>ARTICULO 11º.- DE LA JUNTA RECTORA</w:t>
      </w:r>
    </w:p>
    <w:p w:rsidR="005E6875" w:rsidRDefault="005E6875" w:rsidP="00A01D55">
      <w:pPr>
        <w:spacing w:after="120" w:line="240" w:lineRule="auto"/>
        <w:ind w:left="142"/>
      </w:pPr>
      <w:r>
        <w:t>La Junta Rectora es el órgano colegiado de gobierno, representación y administración</w:t>
      </w:r>
      <w:r w:rsidR="00BF3E94">
        <w:t xml:space="preserve"> </w:t>
      </w:r>
      <w:r>
        <w:t>ordinaria de la SAT, Correspondiéndole la dirección de la gestión económica y de las</w:t>
      </w:r>
      <w:r w:rsidR="00BF3E94">
        <w:t xml:space="preserve"> </w:t>
      </w:r>
      <w:r>
        <w:t>actividades a desarrollar, extendiéndose su competencia a cuanto no esté</w:t>
      </w:r>
      <w:r w:rsidR="00BF3E94">
        <w:t xml:space="preserve"> </w:t>
      </w:r>
      <w:r>
        <w:t>exclusivamente atribuido a la Asamblea General. Para considerarse válidamente</w:t>
      </w:r>
      <w:r w:rsidR="00BF3E94">
        <w:t xml:space="preserve"> </w:t>
      </w:r>
      <w:r>
        <w:t>constituida adoptar Acuerdos se requerirá la asistencia de al menos, la mitad de sus</w:t>
      </w:r>
      <w:r w:rsidR="00BF3E94">
        <w:t xml:space="preserve"> </w:t>
      </w:r>
      <w:r>
        <w:t>miembros.</w:t>
      </w:r>
    </w:p>
    <w:p w:rsidR="005E6875" w:rsidRDefault="005E6875" w:rsidP="00A01D55">
      <w:pPr>
        <w:spacing w:after="120" w:line="240" w:lineRule="auto"/>
        <w:ind w:left="142"/>
      </w:pPr>
      <w:r>
        <w:t>La Junta Rectora estará compuesta por</w:t>
      </w:r>
      <w:r w:rsidR="00672736">
        <w:t xml:space="preserve"> </w:t>
      </w:r>
      <w:r w:rsidR="00672736" w:rsidRPr="006B6CFF">
        <w:rPr>
          <w:u w:val="dotted"/>
        </w:rPr>
        <w:fldChar w:fldCharType="begin">
          <w:ffData>
            <w:name w:val="Texto19"/>
            <w:enabled/>
            <w:calcOnExit w:val="0"/>
            <w:textInput/>
          </w:ffData>
        </w:fldChar>
      </w:r>
      <w:bookmarkStart w:id="19" w:name="Texto19"/>
      <w:r w:rsidR="00672736" w:rsidRPr="006B6CFF">
        <w:rPr>
          <w:u w:val="dotted"/>
        </w:rPr>
        <w:instrText xml:space="preserve"> FORMTEXT </w:instrText>
      </w:r>
      <w:r w:rsidR="00672736" w:rsidRPr="006B6CFF">
        <w:rPr>
          <w:u w:val="dotted"/>
        </w:rPr>
      </w:r>
      <w:r w:rsidR="00672736"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672736" w:rsidRPr="006B6CFF">
        <w:rPr>
          <w:u w:val="dotted"/>
        </w:rPr>
        <w:fldChar w:fldCharType="end"/>
      </w:r>
      <w:bookmarkEnd w:id="19"/>
      <w:r>
        <w:t xml:space="preserve"> </w:t>
      </w:r>
      <w:r w:rsidR="00BF3E94" w:rsidRPr="00A01D55">
        <w:rPr>
          <w:color w:val="FF0000"/>
          <w:sz w:val="18"/>
          <w:szCs w:val="18"/>
        </w:rPr>
        <w:footnoteReference w:id="14"/>
      </w:r>
      <w:r>
        <w:t>miembros, los cuales tendrán la</w:t>
      </w:r>
      <w:r w:rsidR="00BF3E94">
        <w:t xml:space="preserve"> </w:t>
      </w:r>
      <w:r>
        <w:t>condición de socios, elegidos por un período de</w:t>
      </w:r>
      <w:r w:rsidR="00672736">
        <w:t xml:space="preserve"> </w:t>
      </w:r>
      <w:r w:rsidR="00672736" w:rsidRPr="006B6CFF">
        <w:rPr>
          <w:u w:val="dotted"/>
        </w:rPr>
        <w:fldChar w:fldCharType="begin">
          <w:ffData>
            <w:name w:val="Texto19"/>
            <w:enabled/>
            <w:calcOnExit w:val="0"/>
            <w:textInput/>
          </w:ffData>
        </w:fldChar>
      </w:r>
      <w:r w:rsidR="00672736" w:rsidRPr="006B6CFF">
        <w:rPr>
          <w:u w:val="dotted"/>
        </w:rPr>
        <w:instrText xml:space="preserve"> FORMTEXT </w:instrText>
      </w:r>
      <w:r w:rsidR="00672736" w:rsidRPr="006B6CFF">
        <w:rPr>
          <w:u w:val="dotted"/>
        </w:rPr>
      </w:r>
      <w:r w:rsidR="00672736"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672736" w:rsidRPr="006B6CFF">
        <w:rPr>
          <w:u w:val="dotted"/>
        </w:rPr>
        <w:fldChar w:fldCharType="end"/>
      </w:r>
      <w:r w:rsidR="00672736">
        <w:t xml:space="preserve"> </w:t>
      </w:r>
      <w:r w:rsidR="00BF3E94" w:rsidRPr="00A01D55">
        <w:rPr>
          <w:color w:val="FF0000"/>
          <w:sz w:val="18"/>
          <w:szCs w:val="18"/>
        </w:rPr>
        <w:footnoteReference w:id="15"/>
      </w:r>
      <w:r>
        <w:t xml:space="preserve"> años.</w:t>
      </w:r>
    </w:p>
    <w:p w:rsidR="005E6875" w:rsidRPr="00730298" w:rsidRDefault="005E6875" w:rsidP="00A01D55">
      <w:pPr>
        <w:spacing w:after="120" w:line="240" w:lineRule="auto"/>
        <w:ind w:left="142"/>
        <w:rPr>
          <w:sz w:val="18"/>
          <w:szCs w:val="18"/>
        </w:rPr>
      </w:pPr>
      <w:r>
        <w:t>Los cargos a desempeñar en la Junta Rectora serán el de Presidente, Secretario y el</w:t>
      </w:r>
      <w:r w:rsidR="00BF3E94">
        <w:t xml:space="preserve"> </w:t>
      </w:r>
      <w:r>
        <w:t>resto de los componentes tendrán la condición de vocales. Su elección se efectuará por</w:t>
      </w:r>
      <w:r w:rsidR="00BF3E94">
        <w:t xml:space="preserve"> </w:t>
      </w:r>
      <w:r>
        <w:t>el sistema de</w:t>
      </w:r>
      <w:r w:rsidR="00672736">
        <w:t xml:space="preserve"> </w:t>
      </w:r>
      <w:r w:rsidR="00672736" w:rsidRPr="006B6CFF">
        <w:rPr>
          <w:u w:val="dotted"/>
        </w:rPr>
        <w:fldChar w:fldCharType="begin">
          <w:ffData>
            <w:name w:val="Texto19"/>
            <w:enabled/>
            <w:calcOnExit w:val="0"/>
            <w:textInput/>
          </w:ffData>
        </w:fldChar>
      </w:r>
      <w:r w:rsidR="00672736" w:rsidRPr="006B6CFF">
        <w:rPr>
          <w:u w:val="dotted"/>
        </w:rPr>
        <w:instrText xml:space="preserve"> FORMTEXT </w:instrText>
      </w:r>
      <w:r w:rsidR="00672736" w:rsidRPr="006B6CFF">
        <w:rPr>
          <w:u w:val="dotted"/>
        </w:rPr>
      </w:r>
      <w:r w:rsidR="00672736"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672736" w:rsidRPr="006B6CFF">
        <w:rPr>
          <w:u w:val="dotted"/>
        </w:rPr>
        <w:fldChar w:fldCharType="end"/>
      </w:r>
      <w:r>
        <w:t xml:space="preserve"> y la renovación se realizará </w:t>
      </w:r>
      <w:r w:rsidR="00672736" w:rsidRPr="006B6CFF">
        <w:rPr>
          <w:u w:val="dotted"/>
        </w:rPr>
        <w:fldChar w:fldCharType="begin">
          <w:ffData>
            <w:name w:val="Texto20"/>
            <w:enabled/>
            <w:calcOnExit w:val="0"/>
            <w:textInput/>
          </w:ffData>
        </w:fldChar>
      </w:r>
      <w:bookmarkStart w:id="20" w:name="Texto20"/>
      <w:r w:rsidR="00672736" w:rsidRPr="006B6CFF">
        <w:rPr>
          <w:u w:val="dotted"/>
        </w:rPr>
        <w:instrText xml:space="preserve"> FORMTEXT </w:instrText>
      </w:r>
      <w:r w:rsidR="00672736" w:rsidRPr="006B6CFF">
        <w:rPr>
          <w:u w:val="dotted"/>
        </w:rPr>
      </w:r>
      <w:r w:rsidR="00672736"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672736" w:rsidRPr="006B6CFF">
        <w:rPr>
          <w:u w:val="dotted"/>
        </w:rPr>
        <w:fldChar w:fldCharType="end"/>
      </w:r>
      <w:bookmarkEnd w:id="20"/>
      <w:r w:rsidR="00672736">
        <w:t xml:space="preserve"> </w:t>
      </w:r>
      <w:r>
        <w:t xml:space="preserve"> </w:t>
      </w:r>
      <w:r w:rsidR="00BF3E94" w:rsidRPr="00730298">
        <w:rPr>
          <w:color w:val="FF0000"/>
          <w:sz w:val="18"/>
          <w:szCs w:val="18"/>
        </w:rPr>
        <w:footnoteReference w:id="16"/>
      </w:r>
    </w:p>
    <w:p w:rsidR="005E6875" w:rsidRPr="004F111E" w:rsidRDefault="005E6875" w:rsidP="000E757B">
      <w:pPr>
        <w:spacing w:before="240" w:line="240" w:lineRule="auto"/>
        <w:rPr>
          <w:b/>
        </w:rPr>
      </w:pPr>
      <w:r w:rsidRPr="004F111E">
        <w:rPr>
          <w:b/>
        </w:rPr>
        <w:t>ARTICULO 12º.- DEL PRESIDENTE, SECRETARIO Y LOS VOCALES.</w:t>
      </w:r>
    </w:p>
    <w:p w:rsidR="005E6875" w:rsidRDefault="005E6875" w:rsidP="00A01D55">
      <w:pPr>
        <w:spacing w:after="120" w:line="240" w:lineRule="auto"/>
        <w:ind w:left="284" w:hanging="142"/>
      </w:pPr>
      <w:r>
        <w:t>1.- Al Presidente de la SAT, que ostentará la Presidencia de los Órganos de Gobierno</w:t>
      </w:r>
      <w:r w:rsidR="00BF3E94">
        <w:t xml:space="preserve"> </w:t>
      </w:r>
      <w:r>
        <w:t>de la Sociedad, le corresponderá:</w:t>
      </w:r>
    </w:p>
    <w:p w:rsidR="005E6875" w:rsidRDefault="005E6875" w:rsidP="00A01D55">
      <w:pPr>
        <w:spacing w:after="120" w:line="240" w:lineRule="auto"/>
        <w:ind w:left="993" w:hanging="285"/>
      </w:pPr>
      <w:r>
        <w:t>a. La representación de la SAT y, en tal condición, actuará siempre conforme a los</w:t>
      </w:r>
      <w:r w:rsidR="00BF3E94">
        <w:t xml:space="preserve"> </w:t>
      </w:r>
      <w:r>
        <w:t>Acuerdos de los Órganos de Gobierno e interés de la misma.</w:t>
      </w:r>
    </w:p>
    <w:p w:rsidR="00D5387C" w:rsidRDefault="005E6875" w:rsidP="00D5387C">
      <w:pPr>
        <w:spacing w:after="120" w:line="240" w:lineRule="auto"/>
        <w:ind w:left="993" w:hanging="285"/>
      </w:pPr>
      <w:r>
        <w:t>b. Convocar las reuniones de los Órganos de Gobierno presidir, y dirigir sus</w:t>
      </w:r>
      <w:r w:rsidR="00BF3E94">
        <w:t xml:space="preserve"> </w:t>
      </w:r>
      <w:r>
        <w:t>debates, dirimir con su voto los empates en las votaciones, levantar, las</w:t>
      </w:r>
      <w:r w:rsidR="00BF3E94">
        <w:t xml:space="preserve"> </w:t>
      </w:r>
      <w:r>
        <w:t>sesiones, y velar por el respecto a las normas y acuerdos.</w:t>
      </w:r>
    </w:p>
    <w:p w:rsidR="005E6875" w:rsidRDefault="005E6875" w:rsidP="00D5387C">
      <w:pPr>
        <w:spacing w:after="120" w:line="240" w:lineRule="auto"/>
        <w:ind w:left="426" w:hanging="285"/>
      </w:pPr>
      <w:r>
        <w:t>2. El Secretario de la Junta Rectora tendrá a su cargo levantar las Actas de las</w:t>
      </w:r>
      <w:r w:rsidR="00BF3E94">
        <w:t xml:space="preserve"> </w:t>
      </w:r>
      <w:r>
        <w:t>reuniones de los Órganos de Gobierno y extender las certificaciones con el Visto</w:t>
      </w:r>
      <w:r w:rsidR="00BF3E94">
        <w:t xml:space="preserve"> </w:t>
      </w:r>
      <w:r>
        <w:t>Bueno del Presidente, llevar y custodiar la documentación social.</w:t>
      </w:r>
    </w:p>
    <w:p w:rsidR="005E6875" w:rsidRDefault="005E6875" w:rsidP="00A01D55">
      <w:pPr>
        <w:spacing w:after="120" w:line="240" w:lineRule="auto"/>
        <w:ind w:left="284" w:hanging="142"/>
      </w:pPr>
      <w:r>
        <w:t>3. Los vocales de la Junta realizarán las funciones que les fueran encomendadas, sin</w:t>
      </w:r>
      <w:r w:rsidR="00BF3E94">
        <w:t xml:space="preserve"> </w:t>
      </w:r>
      <w:r>
        <w:t>perjuicio de las atribuidas al Presidente y Secretario.</w:t>
      </w:r>
    </w:p>
    <w:p w:rsidR="005E6875" w:rsidRPr="004F111E" w:rsidRDefault="005E6875" w:rsidP="000E757B">
      <w:pPr>
        <w:spacing w:before="240" w:line="240" w:lineRule="auto"/>
        <w:rPr>
          <w:b/>
        </w:rPr>
      </w:pPr>
      <w:r w:rsidRPr="004F111E">
        <w:rPr>
          <w:b/>
        </w:rPr>
        <w:t>ARTICULO 13º - LA DISOLUCION DE LA SAT</w:t>
      </w:r>
    </w:p>
    <w:p w:rsidR="005E6875" w:rsidRDefault="005E6875" w:rsidP="00A01D55">
      <w:pPr>
        <w:spacing w:after="120" w:line="240" w:lineRule="auto"/>
        <w:ind w:left="142"/>
      </w:pPr>
      <w:r>
        <w:t>La SAT se disolverá por cualquiera de las causas señaladas en sus normas reguladoras</w:t>
      </w:r>
      <w:r w:rsidR="00BF3E94">
        <w:t xml:space="preserve"> </w:t>
      </w:r>
      <w:r>
        <w:t>y conforme a sus prescripciones.</w:t>
      </w:r>
    </w:p>
    <w:p w:rsidR="005E6875" w:rsidRDefault="005E6875" w:rsidP="00A01D55">
      <w:pPr>
        <w:spacing w:after="120" w:line="240" w:lineRule="auto"/>
        <w:ind w:left="142"/>
      </w:pPr>
      <w:r>
        <w:t>La Asamblea General acordará la disolución, en reunión expresamente convocada para</w:t>
      </w:r>
      <w:r w:rsidR="004F111E">
        <w:t xml:space="preserve"> </w:t>
      </w:r>
      <w:r>
        <w:t>tal fin, por mayoría de dos tercios de los socios en primera convocatoria y mayoría simple</w:t>
      </w:r>
      <w:r w:rsidR="004F111E">
        <w:t xml:space="preserve"> </w:t>
      </w:r>
      <w:r>
        <w:t>de éstos en segunda, debiendo estar representado en todo caso, al menos, el 50 por</w:t>
      </w:r>
      <w:r w:rsidR="004F111E">
        <w:t xml:space="preserve"> </w:t>
      </w:r>
      <w:r>
        <w:t>cien del capital.</w:t>
      </w:r>
    </w:p>
    <w:p w:rsidR="005E6875" w:rsidRDefault="005E6875" w:rsidP="00A01D55">
      <w:pPr>
        <w:spacing w:after="120" w:line="240" w:lineRule="auto"/>
        <w:ind w:left="142"/>
      </w:pPr>
      <w:r>
        <w:t>La comisión designada para realizar las operaciones de liquidación procederá desde su</w:t>
      </w:r>
      <w:r w:rsidR="004F111E">
        <w:t xml:space="preserve"> </w:t>
      </w:r>
      <w:r>
        <w:t>nombramiento a resolver las operaciones en curso, a abonar las deudas y realizar los</w:t>
      </w:r>
      <w:r w:rsidR="004F111E">
        <w:t xml:space="preserve"> </w:t>
      </w:r>
      <w:r>
        <w:t>cobros pendientes y a confeccionar el balance definitivo que permita conocer el</w:t>
      </w:r>
      <w:r w:rsidR="004F111E">
        <w:t xml:space="preserve"> </w:t>
      </w:r>
      <w:r>
        <w:t>resultado final y fijar, en su caso, el haber social resultante, sometiendo a la aprobación</w:t>
      </w:r>
      <w:r w:rsidR="004F111E">
        <w:t xml:space="preserve"> </w:t>
      </w:r>
      <w:r>
        <w:t>de la Asamblea General el balance final.</w:t>
      </w:r>
    </w:p>
    <w:p w:rsidR="005E6875" w:rsidRDefault="005E6875" w:rsidP="00A01D55">
      <w:pPr>
        <w:spacing w:after="120" w:line="240" w:lineRule="auto"/>
        <w:ind w:left="142"/>
      </w:pPr>
      <w:r>
        <w:t>Antes de proceder a la liquidación de las aportaciones al capital social, deberán haberse</w:t>
      </w:r>
      <w:r w:rsidR="004F111E">
        <w:t xml:space="preserve"> </w:t>
      </w:r>
      <w:r>
        <w:t>satisfecho todos los pagos pendientes de la Sociedad y las prestaciones y aportaciones</w:t>
      </w:r>
      <w:r w:rsidR="004F111E">
        <w:t xml:space="preserve"> </w:t>
      </w:r>
      <w:r>
        <w:t>de los socios que no tengan aquel carácter.</w:t>
      </w:r>
    </w:p>
    <w:p w:rsidR="005E6875" w:rsidRDefault="005E6875" w:rsidP="00A01D55">
      <w:pPr>
        <w:spacing w:after="120" w:line="240" w:lineRule="auto"/>
        <w:ind w:left="142"/>
      </w:pPr>
      <w:r>
        <w:t>Los socios que hubieren aportado bienes inmuebles a la SAT, salvo expresa renuncia,</w:t>
      </w:r>
      <w:r w:rsidR="004F111E">
        <w:t xml:space="preserve"> </w:t>
      </w:r>
      <w:r>
        <w:t xml:space="preserve">tendrán derecho preferente en caso de disolución a la adjudicación de los mismos, </w:t>
      </w:r>
      <w:r w:rsidR="00A01D55">
        <w:t>aun</w:t>
      </w:r>
      <w:r w:rsidR="004F111E">
        <w:t xml:space="preserve"> </w:t>
      </w:r>
      <w:r>
        <w:t>cuando se hayan de compensar en dinero las posibles diferencias de valor.</w:t>
      </w:r>
    </w:p>
    <w:p w:rsidR="005E6875" w:rsidRPr="004F111E" w:rsidRDefault="005E6875" w:rsidP="00A01D55">
      <w:pPr>
        <w:spacing w:after="120" w:line="240" w:lineRule="auto"/>
        <w:rPr>
          <w:b/>
        </w:rPr>
      </w:pPr>
      <w:r w:rsidRPr="004F111E">
        <w:rPr>
          <w:b/>
        </w:rPr>
        <w:t>ARTICULO 14º. - REGIMEN ECONOMICO Y CONTABLE.</w:t>
      </w:r>
    </w:p>
    <w:p w:rsidR="005E6875" w:rsidRDefault="005E6875" w:rsidP="00A01D55">
      <w:pPr>
        <w:spacing w:after="120" w:line="240" w:lineRule="auto"/>
        <w:ind w:left="426" w:hanging="284"/>
      </w:pPr>
      <w:r>
        <w:t>1.- Para la realización del objeto social y desarrollo de sus actividades, la SAT contará:</w:t>
      </w:r>
    </w:p>
    <w:p w:rsidR="005E6875" w:rsidRDefault="005E6875" w:rsidP="00A01D55">
      <w:pPr>
        <w:spacing w:after="120" w:line="240" w:lineRule="auto"/>
        <w:ind w:left="710" w:hanging="284"/>
      </w:pPr>
      <w:r>
        <w:t>a. Las aportaciones de los socios.</w:t>
      </w:r>
    </w:p>
    <w:p w:rsidR="005E6875" w:rsidRDefault="005E6875" w:rsidP="00A01D55">
      <w:pPr>
        <w:spacing w:after="120" w:line="240" w:lineRule="auto"/>
        <w:ind w:left="710" w:hanging="284"/>
      </w:pPr>
      <w:r>
        <w:t>b. Los bienes y derechos que por la misma se adquieran y se destinen al</w:t>
      </w:r>
      <w:r w:rsidR="004F111E">
        <w:t xml:space="preserve"> </w:t>
      </w:r>
      <w:r>
        <w:t>cumplimiento de sus fines.</w:t>
      </w:r>
    </w:p>
    <w:p w:rsidR="005E6875" w:rsidRDefault="005E6875" w:rsidP="00A01D55">
      <w:pPr>
        <w:spacing w:after="120" w:line="240" w:lineRule="auto"/>
        <w:ind w:left="710" w:hanging="284"/>
      </w:pPr>
      <w:r>
        <w:t>c. Los créditos, préstamos y ayudas que se le concedan.</w:t>
      </w:r>
    </w:p>
    <w:p w:rsidR="005E6875" w:rsidRDefault="005E6875" w:rsidP="00A01D55">
      <w:pPr>
        <w:spacing w:after="120" w:line="240" w:lineRule="auto"/>
        <w:ind w:left="710" w:hanging="284"/>
      </w:pPr>
      <w:r>
        <w:t>d. Las subvenciones, donaciones y otras liberalidades que a favor de la SAT se</w:t>
      </w:r>
      <w:r w:rsidR="004F111E">
        <w:t xml:space="preserve"> </w:t>
      </w:r>
      <w:r>
        <w:t>otorguen.</w:t>
      </w:r>
    </w:p>
    <w:p w:rsidR="005E6875" w:rsidRDefault="005E6875" w:rsidP="00A01D55">
      <w:pPr>
        <w:spacing w:after="120" w:line="240" w:lineRule="auto"/>
        <w:ind w:left="426" w:hanging="284"/>
      </w:pPr>
      <w:r>
        <w:t>2.- Las aportaciones de los socios al capital social de la SAT servirán de base para</w:t>
      </w:r>
      <w:r w:rsidR="004F111E">
        <w:t xml:space="preserve"> </w:t>
      </w:r>
      <w:r>
        <w:t>determinar los beneficios y las cargas en el resultado económico de la misma, con</w:t>
      </w:r>
      <w:r w:rsidR="004F111E">
        <w:t xml:space="preserve"> </w:t>
      </w:r>
      <w:r>
        <w:t>independencia de las percepciones que aquellos reciban por las entregas de productos,</w:t>
      </w:r>
      <w:r w:rsidR="004F111E">
        <w:t xml:space="preserve"> </w:t>
      </w:r>
      <w:r>
        <w:t>actividades o trabajos prestados, servicios o suministros realizados con la Sociedad,</w:t>
      </w:r>
      <w:r w:rsidR="004F111E">
        <w:t xml:space="preserve"> </w:t>
      </w:r>
      <w:r>
        <w:t>fijándose periódicamente la retribución por los mismos.</w:t>
      </w:r>
    </w:p>
    <w:p w:rsidR="005E6875" w:rsidRDefault="005E6875" w:rsidP="00A01D55">
      <w:pPr>
        <w:spacing w:after="120" w:line="240" w:lineRule="auto"/>
        <w:ind w:left="426" w:hanging="284"/>
      </w:pPr>
      <w:r>
        <w:t xml:space="preserve">3.- El ejercicio económico de la SAT comprenderá </w:t>
      </w:r>
      <w:r w:rsidR="00672736" w:rsidRPr="006B6CFF">
        <w:rPr>
          <w:u w:val="dotted"/>
        </w:rPr>
        <w:fldChar w:fldCharType="begin">
          <w:ffData>
            <w:name w:val="Texto21"/>
            <w:enabled/>
            <w:calcOnExit w:val="0"/>
            <w:textInput/>
          </w:ffData>
        </w:fldChar>
      </w:r>
      <w:bookmarkStart w:id="21" w:name="Texto21"/>
      <w:r w:rsidR="00672736" w:rsidRPr="006B6CFF">
        <w:rPr>
          <w:u w:val="dotted"/>
        </w:rPr>
        <w:instrText xml:space="preserve"> FORMTEXT </w:instrText>
      </w:r>
      <w:r w:rsidR="00672736" w:rsidRPr="006B6CFF">
        <w:rPr>
          <w:u w:val="dotted"/>
        </w:rPr>
      </w:r>
      <w:r w:rsidR="00672736" w:rsidRPr="006B6CFF">
        <w:rPr>
          <w:u w:val="dotted"/>
        </w:rPr>
        <w:fldChar w:fldCharType="separate"/>
      </w:r>
      <w:r w:rsidR="00A14CC2">
        <w:rPr>
          <w:noProof/>
          <w:u w:val="dotted"/>
        </w:rPr>
        <w:t> </w:t>
      </w:r>
      <w:r w:rsidR="00A14CC2">
        <w:rPr>
          <w:noProof/>
          <w:u w:val="dotted"/>
        </w:rPr>
        <w:t> </w:t>
      </w:r>
      <w:r w:rsidR="00A14CC2">
        <w:rPr>
          <w:noProof/>
          <w:u w:val="dotted"/>
        </w:rPr>
        <w:t> </w:t>
      </w:r>
      <w:r w:rsidR="00A14CC2">
        <w:rPr>
          <w:noProof/>
          <w:u w:val="dotted"/>
        </w:rPr>
        <w:t> </w:t>
      </w:r>
      <w:r w:rsidR="00A14CC2">
        <w:rPr>
          <w:noProof/>
          <w:u w:val="dotted"/>
        </w:rPr>
        <w:t> </w:t>
      </w:r>
      <w:r w:rsidR="00672736" w:rsidRPr="006B6CFF">
        <w:rPr>
          <w:u w:val="dotted"/>
        </w:rPr>
        <w:fldChar w:fldCharType="end"/>
      </w:r>
      <w:bookmarkEnd w:id="21"/>
      <w:r w:rsidR="00672736">
        <w:t xml:space="preserve"> </w:t>
      </w:r>
      <w:r>
        <w:t>y la Junta</w:t>
      </w:r>
      <w:r w:rsidR="004F111E">
        <w:t xml:space="preserve"> </w:t>
      </w:r>
      <w:r>
        <w:t>Rectora, en los tres meses siguientes a su cierre, someterá a la aprobación de la</w:t>
      </w:r>
      <w:r w:rsidR="004F111E">
        <w:t xml:space="preserve"> </w:t>
      </w:r>
      <w:r>
        <w:t>Asamblea General la Memoria del ejercicio anterior, sus cuentas y balances.</w:t>
      </w:r>
    </w:p>
    <w:p w:rsidR="005E6875" w:rsidRDefault="005E6875" w:rsidP="00A01D55">
      <w:pPr>
        <w:spacing w:after="120" w:line="240" w:lineRule="auto"/>
        <w:ind w:left="426" w:hanging="284"/>
      </w:pPr>
      <w:r>
        <w:t>4. La SAT llevará su contabilidad, que se formalizará en los Libros Diario, Inventario y</w:t>
      </w:r>
      <w:r w:rsidR="004F111E">
        <w:t xml:space="preserve"> </w:t>
      </w:r>
      <w:r>
        <w:t>Balances, salvo que adoptara otro sistema contable debidamente autorizado.</w:t>
      </w:r>
    </w:p>
    <w:sectPr w:rsidR="005E6875" w:rsidSect="00A83F84">
      <w:pgSz w:w="11906" w:h="16838"/>
      <w:pgMar w:top="1418" w:right="1134" w:bottom="851" w:left="1843"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8BD" w:rsidRDefault="00BD28BD" w:rsidP="00BD28BD">
      <w:pPr>
        <w:spacing w:before="0" w:after="0" w:line="240" w:lineRule="auto"/>
      </w:pPr>
      <w:r>
        <w:separator/>
      </w:r>
    </w:p>
  </w:endnote>
  <w:endnote w:type="continuationSeparator" w:id="0">
    <w:p w:rsidR="00BD28BD" w:rsidRDefault="00BD28BD" w:rsidP="00BD28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2"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55"/>
      <w:gridCol w:w="3827"/>
    </w:tblGrid>
    <w:tr w:rsidR="00A83F84" w:rsidRPr="00A83F84" w:rsidTr="00A83F84">
      <w:tc>
        <w:tcPr>
          <w:tcW w:w="5955" w:type="dxa"/>
        </w:tcPr>
        <w:p w:rsidR="00A83F84" w:rsidRPr="00A83F84" w:rsidRDefault="00A83F84" w:rsidP="00A83F84">
          <w:pPr>
            <w:pStyle w:val="Piedepgina"/>
            <w:tabs>
              <w:tab w:val="clear" w:pos="4252"/>
              <w:tab w:val="clear" w:pos="8504"/>
            </w:tabs>
            <w:rPr>
              <w:sz w:val="16"/>
              <w:szCs w:val="16"/>
            </w:rPr>
          </w:pPr>
          <w:r w:rsidRPr="00A83F84">
            <w:rPr>
              <w:sz w:val="16"/>
              <w:szCs w:val="16"/>
            </w:rPr>
            <w:t xml:space="preserve">Anexo </w:t>
          </w:r>
          <w:r>
            <w:rPr>
              <w:sz w:val="16"/>
              <w:szCs w:val="16"/>
            </w:rPr>
            <w:t>3</w:t>
          </w:r>
          <w:r w:rsidRPr="00A83F84">
            <w:rPr>
              <w:sz w:val="16"/>
              <w:szCs w:val="16"/>
            </w:rPr>
            <w:t xml:space="preserve">.- Modelo </w:t>
          </w:r>
          <w:r>
            <w:rPr>
              <w:sz w:val="16"/>
              <w:szCs w:val="16"/>
            </w:rPr>
            <w:t>de Estatutos Sociales de una Sociedad Agraria de Transformación</w:t>
          </w:r>
        </w:p>
      </w:tc>
      <w:tc>
        <w:tcPr>
          <w:tcW w:w="3827" w:type="dxa"/>
        </w:tcPr>
        <w:p w:rsidR="00A83F84" w:rsidRPr="00A83F84" w:rsidRDefault="00A83F84" w:rsidP="00A83F84">
          <w:pPr>
            <w:pStyle w:val="Piedepgina"/>
            <w:tabs>
              <w:tab w:val="clear" w:pos="4252"/>
              <w:tab w:val="clear" w:pos="8504"/>
            </w:tabs>
            <w:jc w:val="right"/>
            <w:rPr>
              <w:sz w:val="16"/>
              <w:szCs w:val="16"/>
            </w:rPr>
          </w:pPr>
          <w:r w:rsidRPr="00A83F84">
            <w:rPr>
              <w:sz w:val="16"/>
              <w:szCs w:val="16"/>
            </w:rPr>
            <w:t xml:space="preserve">Página </w:t>
          </w:r>
          <w:r w:rsidRPr="00A83F84">
            <w:rPr>
              <w:bCs/>
              <w:sz w:val="16"/>
              <w:szCs w:val="16"/>
            </w:rPr>
            <w:fldChar w:fldCharType="begin"/>
          </w:r>
          <w:r w:rsidRPr="00A83F84">
            <w:rPr>
              <w:bCs/>
              <w:sz w:val="16"/>
              <w:szCs w:val="16"/>
            </w:rPr>
            <w:instrText>PAGE  \* Arabic  \* MERGEFORMAT</w:instrText>
          </w:r>
          <w:r w:rsidRPr="00A83F84">
            <w:rPr>
              <w:bCs/>
              <w:sz w:val="16"/>
              <w:szCs w:val="16"/>
            </w:rPr>
            <w:fldChar w:fldCharType="separate"/>
          </w:r>
          <w:r w:rsidR="00E224D4">
            <w:rPr>
              <w:bCs/>
              <w:noProof/>
              <w:sz w:val="16"/>
              <w:szCs w:val="16"/>
            </w:rPr>
            <w:t>1</w:t>
          </w:r>
          <w:r w:rsidRPr="00A83F84">
            <w:rPr>
              <w:bCs/>
              <w:sz w:val="16"/>
              <w:szCs w:val="16"/>
            </w:rPr>
            <w:fldChar w:fldCharType="end"/>
          </w:r>
          <w:r w:rsidRPr="00A83F84">
            <w:rPr>
              <w:sz w:val="16"/>
              <w:szCs w:val="16"/>
            </w:rPr>
            <w:t xml:space="preserve"> de </w:t>
          </w:r>
          <w:r w:rsidRPr="00A83F84">
            <w:rPr>
              <w:bCs/>
              <w:sz w:val="16"/>
              <w:szCs w:val="16"/>
            </w:rPr>
            <w:fldChar w:fldCharType="begin"/>
          </w:r>
          <w:r w:rsidRPr="00A83F84">
            <w:rPr>
              <w:bCs/>
              <w:sz w:val="16"/>
              <w:szCs w:val="16"/>
            </w:rPr>
            <w:instrText>NUMPAGES  \* Arabic  \* MERGEFORMAT</w:instrText>
          </w:r>
          <w:r w:rsidRPr="00A83F84">
            <w:rPr>
              <w:bCs/>
              <w:sz w:val="16"/>
              <w:szCs w:val="16"/>
            </w:rPr>
            <w:fldChar w:fldCharType="separate"/>
          </w:r>
          <w:r w:rsidR="00E224D4">
            <w:rPr>
              <w:bCs/>
              <w:noProof/>
              <w:sz w:val="16"/>
              <w:szCs w:val="16"/>
            </w:rPr>
            <w:t>6</w:t>
          </w:r>
          <w:r w:rsidRPr="00A83F84">
            <w:rPr>
              <w:bCs/>
              <w:sz w:val="16"/>
              <w:szCs w:val="16"/>
            </w:rPr>
            <w:fldChar w:fldCharType="end"/>
          </w:r>
        </w:p>
      </w:tc>
    </w:tr>
  </w:tbl>
  <w:p w:rsidR="00076637" w:rsidRPr="00A83F84" w:rsidRDefault="00076637" w:rsidP="00A83F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2"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55"/>
      <w:gridCol w:w="3827"/>
    </w:tblGrid>
    <w:tr w:rsidR="00A83F84" w:rsidRPr="00A83F84" w:rsidTr="00A83F84">
      <w:tc>
        <w:tcPr>
          <w:tcW w:w="5955" w:type="dxa"/>
        </w:tcPr>
        <w:p w:rsidR="00A83F84" w:rsidRPr="00A83F84" w:rsidRDefault="00A83F84" w:rsidP="00A83F84">
          <w:pPr>
            <w:pStyle w:val="Piedepgina"/>
            <w:tabs>
              <w:tab w:val="clear" w:pos="4252"/>
              <w:tab w:val="clear" w:pos="8504"/>
            </w:tabs>
            <w:rPr>
              <w:sz w:val="16"/>
              <w:szCs w:val="16"/>
            </w:rPr>
          </w:pPr>
          <w:r w:rsidRPr="00A83F84">
            <w:rPr>
              <w:sz w:val="16"/>
              <w:szCs w:val="16"/>
            </w:rPr>
            <w:t xml:space="preserve">Anexo </w:t>
          </w:r>
          <w:r>
            <w:rPr>
              <w:sz w:val="16"/>
              <w:szCs w:val="16"/>
            </w:rPr>
            <w:t>3</w:t>
          </w:r>
          <w:r w:rsidRPr="00A83F84">
            <w:rPr>
              <w:sz w:val="16"/>
              <w:szCs w:val="16"/>
            </w:rPr>
            <w:t xml:space="preserve">.- Modelo </w:t>
          </w:r>
          <w:r>
            <w:rPr>
              <w:sz w:val="16"/>
              <w:szCs w:val="16"/>
            </w:rPr>
            <w:t>de Estatutos Sociales de una Sociedad Agraria de Transformación</w:t>
          </w:r>
        </w:p>
      </w:tc>
      <w:tc>
        <w:tcPr>
          <w:tcW w:w="3827" w:type="dxa"/>
        </w:tcPr>
        <w:p w:rsidR="00A83F84" w:rsidRPr="00A83F84" w:rsidRDefault="00A83F84" w:rsidP="00A83F84">
          <w:pPr>
            <w:pStyle w:val="Piedepgina"/>
            <w:tabs>
              <w:tab w:val="clear" w:pos="4252"/>
              <w:tab w:val="clear" w:pos="8504"/>
            </w:tabs>
            <w:jc w:val="right"/>
            <w:rPr>
              <w:sz w:val="16"/>
              <w:szCs w:val="16"/>
            </w:rPr>
          </w:pPr>
          <w:r w:rsidRPr="00A83F84">
            <w:rPr>
              <w:sz w:val="16"/>
              <w:szCs w:val="16"/>
            </w:rPr>
            <w:t xml:space="preserve">Página </w:t>
          </w:r>
          <w:r w:rsidRPr="00A83F84">
            <w:rPr>
              <w:bCs/>
              <w:sz w:val="16"/>
              <w:szCs w:val="16"/>
            </w:rPr>
            <w:fldChar w:fldCharType="begin"/>
          </w:r>
          <w:r w:rsidRPr="00A83F84">
            <w:rPr>
              <w:bCs/>
              <w:sz w:val="16"/>
              <w:szCs w:val="16"/>
            </w:rPr>
            <w:instrText>PAGE  \* Arabic  \* MERGEFORMAT</w:instrText>
          </w:r>
          <w:r w:rsidRPr="00A83F84">
            <w:rPr>
              <w:bCs/>
              <w:sz w:val="16"/>
              <w:szCs w:val="16"/>
            </w:rPr>
            <w:fldChar w:fldCharType="separate"/>
          </w:r>
          <w:r w:rsidR="00E224D4">
            <w:rPr>
              <w:bCs/>
              <w:noProof/>
              <w:sz w:val="16"/>
              <w:szCs w:val="16"/>
            </w:rPr>
            <w:t>2</w:t>
          </w:r>
          <w:r w:rsidRPr="00A83F84">
            <w:rPr>
              <w:bCs/>
              <w:sz w:val="16"/>
              <w:szCs w:val="16"/>
            </w:rPr>
            <w:fldChar w:fldCharType="end"/>
          </w:r>
          <w:r w:rsidRPr="00A83F84">
            <w:rPr>
              <w:sz w:val="16"/>
              <w:szCs w:val="16"/>
            </w:rPr>
            <w:t xml:space="preserve"> de </w:t>
          </w:r>
          <w:r w:rsidRPr="00A83F84">
            <w:rPr>
              <w:bCs/>
              <w:sz w:val="16"/>
              <w:szCs w:val="16"/>
            </w:rPr>
            <w:fldChar w:fldCharType="begin"/>
          </w:r>
          <w:r w:rsidRPr="00A83F84">
            <w:rPr>
              <w:bCs/>
              <w:sz w:val="16"/>
              <w:szCs w:val="16"/>
            </w:rPr>
            <w:instrText>NUMPAGES  \* Arabic  \* MERGEFORMAT</w:instrText>
          </w:r>
          <w:r w:rsidRPr="00A83F84">
            <w:rPr>
              <w:bCs/>
              <w:sz w:val="16"/>
              <w:szCs w:val="16"/>
            </w:rPr>
            <w:fldChar w:fldCharType="separate"/>
          </w:r>
          <w:r w:rsidR="00E224D4">
            <w:rPr>
              <w:bCs/>
              <w:noProof/>
              <w:sz w:val="16"/>
              <w:szCs w:val="16"/>
            </w:rPr>
            <w:t>6</w:t>
          </w:r>
          <w:r w:rsidRPr="00A83F84">
            <w:rPr>
              <w:bCs/>
              <w:sz w:val="16"/>
              <w:szCs w:val="16"/>
            </w:rPr>
            <w:fldChar w:fldCharType="end"/>
          </w:r>
        </w:p>
      </w:tc>
    </w:tr>
  </w:tbl>
  <w:p w:rsidR="00A83F84" w:rsidRPr="00A83F84" w:rsidRDefault="00A83F84" w:rsidP="00A83F84">
    <w:pPr>
      <w:pStyle w:val="Piedepgina"/>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2"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55"/>
      <w:gridCol w:w="3827"/>
    </w:tblGrid>
    <w:tr w:rsidR="00A83F84" w:rsidRPr="00A83F84" w:rsidTr="00A83F84">
      <w:tc>
        <w:tcPr>
          <w:tcW w:w="5955" w:type="dxa"/>
        </w:tcPr>
        <w:p w:rsidR="00A83F84" w:rsidRPr="00A83F84" w:rsidRDefault="00A83F84" w:rsidP="00A83F84">
          <w:pPr>
            <w:pStyle w:val="Piedepgina"/>
            <w:tabs>
              <w:tab w:val="clear" w:pos="4252"/>
              <w:tab w:val="clear" w:pos="8504"/>
            </w:tabs>
            <w:rPr>
              <w:sz w:val="16"/>
              <w:szCs w:val="16"/>
            </w:rPr>
          </w:pPr>
          <w:r w:rsidRPr="00A83F84">
            <w:rPr>
              <w:sz w:val="16"/>
              <w:szCs w:val="16"/>
            </w:rPr>
            <w:t xml:space="preserve">Anexo </w:t>
          </w:r>
          <w:r>
            <w:rPr>
              <w:sz w:val="16"/>
              <w:szCs w:val="16"/>
            </w:rPr>
            <w:t>3</w:t>
          </w:r>
          <w:r w:rsidRPr="00A83F84">
            <w:rPr>
              <w:sz w:val="16"/>
              <w:szCs w:val="16"/>
            </w:rPr>
            <w:t xml:space="preserve">.- Modelo </w:t>
          </w:r>
          <w:r>
            <w:rPr>
              <w:sz w:val="16"/>
              <w:szCs w:val="16"/>
            </w:rPr>
            <w:t>de Estatutos Sociales de una Sociedad Agraria de Transformación</w:t>
          </w:r>
        </w:p>
      </w:tc>
      <w:tc>
        <w:tcPr>
          <w:tcW w:w="3827" w:type="dxa"/>
        </w:tcPr>
        <w:p w:rsidR="00A83F84" w:rsidRPr="00A83F84" w:rsidRDefault="00A83F84" w:rsidP="00A83F84">
          <w:pPr>
            <w:pStyle w:val="Piedepgina"/>
            <w:tabs>
              <w:tab w:val="clear" w:pos="4252"/>
              <w:tab w:val="clear" w:pos="8504"/>
            </w:tabs>
            <w:jc w:val="right"/>
            <w:rPr>
              <w:sz w:val="16"/>
              <w:szCs w:val="16"/>
            </w:rPr>
          </w:pPr>
          <w:r w:rsidRPr="00A83F84">
            <w:rPr>
              <w:sz w:val="16"/>
              <w:szCs w:val="16"/>
            </w:rPr>
            <w:t xml:space="preserve">Página </w:t>
          </w:r>
          <w:r w:rsidRPr="00A83F84">
            <w:rPr>
              <w:bCs/>
              <w:sz w:val="16"/>
              <w:szCs w:val="16"/>
            </w:rPr>
            <w:fldChar w:fldCharType="begin"/>
          </w:r>
          <w:r w:rsidRPr="00A83F84">
            <w:rPr>
              <w:bCs/>
              <w:sz w:val="16"/>
              <w:szCs w:val="16"/>
            </w:rPr>
            <w:instrText>PAGE  \* Arabic  \* MERGEFORMAT</w:instrText>
          </w:r>
          <w:r w:rsidRPr="00A83F84">
            <w:rPr>
              <w:bCs/>
              <w:sz w:val="16"/>
              <w:szCs w:val="16"/>
            </w:rPr>
            <w:fldChar w:fldCharType="separate"/>
          </w:r>
          <w:r w:rsidR="00E224D4">
            <w:rPr>
              <w:bCs/>
              <w:noProof/>
              <w:sz w:val="16"/>
              <w:szCs w:val="16"/>
            </w:rPr>
            <w:t>6</w:t>
          </w:r>
          <w:r w:rsidRPr="00A83F84">
            <w:rPr>
              <w:bCs/>
              <w:sz w:val="16"/>
              <w:szCs w:val="16"/>
            </w:rPr>
            <w:fldChar w:fldCharType="end"/>
          </w:r>
          <w:r w:rsidRPr="00A83F84">
            <w:rPr>
              <w:sz w:val="16"/>
              <w:szCs w:val="16"/>
            </w:rPr>
            <w:t xml:space="preserve"> de </w:t>
          </w:r>
          <w:r w:rsidRPr="00A83F84">
            <w:rPr>
              <w:bCs/>
              <w:sz w:val="16"/>
              <w:szCs w:val="16"/>
            </w:rPr>
            <w:fldChar w:fldCharType="begin"/>
          </w:r>
          <w:r w:rsidRPr="00A83F84">
            <w:rPr>
              <w:bCs/>
              <w:sz w:val="16"/>
              <w:szCs w:val="16"/>
            </w:rPr>
            <w:instrText>NUMPAGES  \* Arabic  \* MERGEFORMAT</w:instrText>
          </w:r>
          <w:r w:rsidRPr="00A83F84">
            <w:rPr>
              <w:bCs/>
              <w:sz w:val="16"/>
              <w:szCs w:val="16"/>
            </w:rPr>
            <w:fldChar w:fldCharType="separate"/>
          </w:r>
          <w:r w:rsidR="00E224D4">
            <w:rPr>
              <w:bCs/>
              <w:noProof/>
              <w:sz w:val="16"/>
              <w:szCs w:val="16"/>
            </w:rPr>
            <w:t>6</w:t>
          </w:r>
          <w:r w:rsidRPr="00A83F84">
            <w:rPr>
              <w:bCs/>
              <w:sz w:val="16"/>
              <w:szCs w:val="16"/>
            </w:rPr>
            <w:fldChar w:fldCharType="end"/>
          </w:r>
        </w:p>
      </w:tc>
    </w:tr>
  </w:tbl>
  <w:p w:rsidR="00A83F84" w:rsidRPr="00A83F84" w:rsidRDefault="00A83F84" w:rsidP="00A83F84">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8BD" w:rsidRDefault="00BD28BD" w:rsidP="00BD28BD">
      <w:pPr>
        <w:spacing w:before="0" w:after="0" w:line="240" w:lineRule="auto"/>
      </w:pPr>
      <w:r>
        <w:separator/>
      </w:r>
    </w:p>
  </w:footnote>
  <w:footnote w:type="continuationSeparator" w:id="0">
    <w:p w:rsidR="00BD28BD" w:rsidRDefault="00BD28BD" w:rsidP="00BD28BD">
      <w:pPr>
        <w:spacing w:before="0" w:after="0" w:line="240" w:lineRule="auto"/>
      </w:pPr>
      <w:r>
        <w:continuationSeparator/>
      </w:r>
    </w:p>
  </w:footnote>
  <w:footnote w:id="1">
    <w:p w:rsidR="00670782" w:rsidRPr="001664E4" w:rsidRDefault="00670782">
      <w:pPr>
        <w:pStyle w:val="Textonotapie"/>
        <w:rPr>
          <w:sz w:val="18"/>
          <w:szCs w:val="18"/>
          <w:lang w:val="es-ES"/>
        </w:rPr>
      </w:pPr>
      <w:r w:rsidRPr="001A36F8">
        <w:rPr>
          <w:rStyle w:val="Refdenotaalpie"/>
          <w:color w:val="FF0000"/>
        </w:rPr>
        <w:footnoteRef/>
      </w:r>
      <w:r>
        <w:t xml:space="preserve"> </w:t>
      </w:r>
      <w:r w:rsidR="001664E4">
        <w:rPr>
          <w:sz w:val="18"/>
          <w:szCs w:val="18"/>
          <w:lang w:val="es-ES"/>
        </w:rPr>
        <w:t>Detallar la fecha del Acta F</w:t>
      </w:r>
      <w:r w:rsidRPr="001664E4">
        <w:rPr>
          <w:sz w:val="18"/>
          <w:szCs w:val="18"/>
          <w:lang w:val="es-ES"/>
        </w:rPr>
        <w:t xml:space="preserve">undacional. </w:t>
      </w:r>
    </w:p>
  </w:footnote>
  <w:footnote w:id="2">
    <w:p w:rsidR="00670782" w:rsidRPr="001664E4" w:rsidRDefault="00670782">
      <w:pPr>
        <w:pStyle w:val="Textonotapie"/>
        <w:rPr>
          <w:sz w:val="18"/>
          <w:szCs w:val="18"/>
          <w:lang w:val="es-ES"/>
        </w:rPr>
      </w:pPr>
      <w:r w:rsidRPr="001A36F8">
        <w:rPr>
          <w:rStyle w:val="Refdenotaalpie"/>
          <w:color w:val="FF0000"/>
        </w:rPr>
        <w:footnoteRef/>
      </w:r>
      <w:r w:rsidRPr="001A36F8">
        <w:rPr>
          <w:color w:val="FF0000"/>
        </w:rPr>
        <w:t xml:space="preserve"> </w:t>
      </w:r>
      <w:r w:rsidRPr="001664E4">
        <w:rPr>
          <w:sz w:val="18"/>
          <w:szCs w:val="18"/>
        </w:rPr>
        <w:t>Escribir el Nombre escogido para la SAT</w:t>
      </w:r>
    </w:p>
  </w:footnote>
  <w:footnote w:id="3">
    <w:p w:rsidR="001664E4" w:rsidRPr="001664E4" w:rsidRDefault="001664E4">
      <w:pPr>
        <w:pStyle w:val="Textonotapie"/>
        <w:rPr>
          <w:lang w:val="es-ES"/>
        </w:rPr>
      </w:pPr>
      <w:r w:rsidRPr="001A36F8">
        <w:rPr>
          <w:rStyle w:val="Refdenotaalpie"/>
          <w:color w:val="FF0000"/>
        </w:rPr>
        <w:footnoteRef/>
      </w:r>
      <w:r w:rsidRPr="001664E4">
        <w:rPr>
          <w:sz w:val="18"/>
          <w:szCs w:val="18"/>
        </w:rPr>
        <w:t xml:space="preserve"> El domicilio de la SAT se establecerá en el término municipal donde radique su actividad principal o donde esté centralizada la administración y dirección empresarial</w:t>
      </w:r>
      <w:r>
        <w:rPr>
          <w:sz w:val="18"/>
          <w:szCs w:val="18"/>
        </w:rPr>
        <w:t>.</w:t>
      </w:r>
    </w:p>
  </w:footnote>
  <w:footnote w:id="4">
    <w:p w:rsidR="002927E3" w:rsidRPr="002927E3" w:rsidRDefault="002927E3">
      <w:pPr>
        <w:pStyle w:val="Textonotapie"/>
        <w:rPr>
          <w:lang w:val="es-ES"/>
        </w:rPr>
      </w:pPr>
      <w:r w:rsidRPr="002927E3">
        <w:rPr>
          <w:rStyle w:val="Refdenotaalpie"/>
          <w:color w:val="FF0000"/>
        </w:rPr>
        <w:footnoteRef/>
      </w:r>
      <w:r w:rsidRPr="002927E3">
        <w:rPr>
          <w:rStyle w:val="Refdenotaalpie"/>
          <w:color w:val="FF0000"/>
        </w:rPr>
        <w:t xml:space="preserve"> </w:t>
      </w:r>
      <w:r>
        <w:rPr>
          <w:color w:val="FF0000"/>
        </w:rPr>
        <w:t xml:space="preserve"> </w:t>
      </w:r>
      <w:r w:rsidRPr="002927E3">
        <w:rPr>
          <w:sz w:val="18"/>
          <w:szCs w:val="18"/>
        </w:rPr>
        <w:t>Detallar éste en el c</w:t>
      </w:r>
      <w:r>
        <w:rPr>
          <w:sz w:val="18"/>
          <w:szCs w:val="18"/>
        </w:rPr>
        <w:t>aso de que el domicilio p</w:t>
      </w:r>
      <w:r w:rsidRPr="002927E3">
        <w:rPr>
          <w:sz w:val="18"/>
          <w:szCs w:val="18"/>
        </w:rPr>
        <w:t>ostal fuera diferente al domicilio social</w:t>
      </w:r>
    </w:p>
  </w:footnote>
  <w:footnote w:id="5">
    <w:p w:rsidR="001664E4" w:rsidRPr="001664E4" w:rsidRDefault="001664E4">
      <w:pPr>
        <w:pStyle w:val="Textonotapie"/>
        <w:rPr>
          <w:lang w:val="es-ES"/>
        </w:rPr>
      </w:pPr>
      <w:r w:rsidRPr="001A36F8">
        <w:rPr>
          <w:rStyle w:val="Refdenotaalpie"/>
          <w:color w:val="FF0000"/>
        </w:rPr>
        <w:footnoteRef/>
      </w:r>
      <w:r w:rsidRPr="001A36F8">
        <w:rPr>
          <w:color w:val="FF0000"/>
        </w:rPr>
        <w:t xml:space="preserve"> </w:t>
      </w:r>
      <w:r w:rsidRPr="001664E4">
        <w:rPr>
          <w:sz w:val="18"/>
          <w:szCs w:val="18"/>
        </w:rPr>
        <w:t xml:space="preserve">Indicar </w:t>
      </w:r>
      <w:r w:rsidRPr="002927E3">
        <w:rPr>
          <w:b/>
          <w:i/>
          <w:sz w:val="18"/>
          <w:szCs w:val="18"/>
        </w:rPr>
        <w:t>indefinida</w:t>
      </w:r>
      <w:r w:rsidRPr="001664E4">
        <w:rPr>
          <w:sz w:val="18"/>
          <w:szCs w:val="18"/>
        </w:rPr>
        <w:t>, o, en otro caso, el plazo previsto de funcionamiento de la SAT.</w:t>
      </w:r>
    </w:p>
  </w:footnote>
  <w:footnote w:id="6">
    <w:p w:rsidR="005E6875" w:rsidRPr="004F111E" w:rsidRDefault="005E6875">
      <w:pPr>
        <w:pStyle w:val="Textonotapie"/>
        <w:rPr>
          <w:sz w:val="18"/>
          <w:szCs w:val="18"/>
          <w:lang w:val="es-ES"/>
        </w:rPr>
      </w:pPr>
      <w:r w:rsidRPr="004F111E">
        <w:rPr>
          <w:rStyle w:val="Refdenotaalpie"/>
          <w:color w:val="FF0000"/>
        </w:rPr>
        <w:footnoteRef/>
      </w:r>
      <w:r w:rsidRPr="004F111E">
        <w:rPr>
          <w:sz w:val="18"/>
          <w:szCs w:val="18"/>
        </w:rPr>
        <w:t xml:space="preserve"> </w:t>
      </w:r>
      <w:r w:rsidR="004F111E" w:rsidRPr="004F111E">
        <w:rPr>
          <w:sz w:val="18"/>
          <w:szCs w:val="18"/>
          <w:lang w:val="es-ES"/>
        </w:rPr>
        <w:t>Fijar plazo en días naturales</w:t>
      </w:r>
    </w:p>
  </w:footnote>
  <w:footnote w:id="7">
    <w:p w:rsidR="004F111E" w:rsidRPr="004F111E" w:rsidRDefault="004F111E">
      <w:pPr>
        <w:pStyle w:val="Textonotapie"/>
        <w:rPr>
          <w:lang w:val="es-ES"/>
        </w:rPr>
      </w:pPr>
      <w:r w:rsidRPr="004F111E">
        <w:rPr>
          <w:rStyle w:val="Refdenotaalpie"/>
          <w:color w:val="FF0000"/>
        </w:rPr>
        <w:footnoteRef/>
      </w:r>
      <w:r>
        <w:t xml:space="preserve"> Fijar Porcentaje (%)</w:t>
      </w:r>
    </w:p>
  </w:footnote>
  <w:footnote w:id="8">
    <w:p w:rsidR="00DF0B5D" w:rsidRPr="00062C23" w:rsidRDefault="00DF0B5D" w:rsidP="00DF0B5D">
      <w:pPr>
        <w:pStyle w:val="Textonotapie"/>
        <w:rPr>
          <w:lang w:val="es-ES"/>
        </w:rPr>
      </w:pPr>
      <w:r w:rsidRPr="00062C23">
        <w:rPr>
          <w:rStyle w:val="Refdenotaalpie"/>
          <w:color w:val="FF0000"/>
        </w:rPr>
        <w:footnoteRef/>
      </w:r>
      <w:r w:rsidRPr="00062C23">
        <w:rPr>
          <w:color w:val="FF0000"/>
        </w:rPr>
        <w:t xml:space="preserve"> </w:t>
      </w:r>
      <w:r w:rsidRPr="00062C23">
        <w:t>Fijar plazo</w:t>
      </w:r>
      <w:r>
        <w:t xml:space="preserve"> en días naturales</w:t>
      </w:r>
    </w:p>
  </w:footnote>
  <w:footnote w:id="9">
    <w:p w:rsidR="00DF0B5D" w:rsidRPr="00062C23" w:rsidRDefault="00DF0B5D" w:rsidP="00DF0B5D">
      <w:pPr>
        <w:pStyle w:val="Textonotapie"/>
        <w:rPr>
          <w:lang w:val="es-ES"/>
        </w:rPr>
      </w:pPr>
      <w:r w:rsidRPr="00062C23">
        <w:rPr>
          <w:rStyle w:val="Refdenotaalpie"/>
          <w:color w:val="FF0000"/>
        </w:rPr>
        <w:footnoteRef/>
      </w:r>
      <w:r w:rsidRPr="00062C23">
        <w:rPr>
          <w:color w:val="FF0000"/>
        </w:rPr>
        <w:t xml:space="preserve"> </w:t>
      </w:r>
      <w:r w:rsidRPr="00062C23">
        <w:t>Fijar plazo</w:t>
      </w:r>
      <w:r>
        <w:t xml:space="preserve"> en días naturales</w:t>
      </w:r>
    </w:p>
  </w:footnote>
  <w:footnote w:id="10">
    <w:p w:rsidR="00DF0B5D" w:rsidRPr="00062C23" w:rsidRDefault="00DF0B5D" w:rsidP="00DF0B5D">
      <w:pPr>
        <w:pStyle w:val="Textonotapie"/>
        <w:rPr>
          <w:lang w:val="es-ES"/>
        </w:rPr>
      </w:pPr>
      <w:r w:rsidRPr="00062C23">
        <w:rPr>
          <w:rStyle w:val="Refdenotaalpie"/>
          <w:color w:val="FF0000"/>
        </w:rPr>
        <w:footnoteRef/>
      </w:r>
      <w:r w:rsidRPr="00062C23">
        <w:rPr>
          <w:color w:val="FF0000"/>
        </w:rPr>
        <w:t xml:space="preserve"> </w:t>
      </w:r>
      <w:r w:rsidRPr="00062C23">
        <w:t>Fijar plazo</w:t>
      </w:r>
      <w:r>
        <w:t xml:space="preserve"> en días naturales</w:t>
      </w:r>
    </w:p>
  </w:footnote>
  <w:footnote w:id="11">
    <w:p w:rsidR="00062C23" w:rsidRPr="00062C23" w:rsidRDefault="00062C23">
      <w:pPr>
        <w:pStyle w:val="Textonotapie"/>
        <w:rPr>
          <w:lang w:val="es-ES"/>
        </w:rPr>
      </w:pPr>
      <w:r w:rsidRPr="00062C23">
        <w:rPr>
          <w:rStyle w:val="Refdenotaalpie"/>
          <w:color w:val="FF0000"/>
        </w:rPr>
        <w:footnoteRef/>
      </w:r>
      <w:r>
        <w:t xml:space="preserve"> </w:t>
      </w:r>
      <w:r w:rsidRPr="00062C23">
        <w:t>Número determinado de socios, presidente, etc…</w:t>
      </w:r>
    </w:p>
  </w:footnote>
  <w:footnote w:id="12">
    <w:p w:rsidR="00062C23" w:rsidRPr="00062C23" w:rsidRDefault="00062C23">
      <w:pPr>
        <w:pStyle w:val="Textonotapie"/>
        <w:rPr>
          <w:lang w:val="es-ES"/>
        </w:rPr>
      </w:pPr>
      <w:r w:rsidRPr="00062C23">
        <w:rPr>
          <w:rStyle w:val="Refdenotaalpie"/>
          <w:color w:val="FF0000"/>
        </w:rPr>
        <w:footnoteRef/>
      </w:r>
      <w:r w:rsidRPr="00062C23">
        <w:rPr>
          <w:color w:val="FF0000"/>
        </w:rPr>
        <w:t xml:space="preserve"> </w:t>
      </w:r>
      <w:r w:rsidRPr="00062C23">
        <w:t>Fijar plazo</w:t>
      </w:r>
      <w:r>
        <w:t xml:space="preserve"> en días naturales</w:t>
      </w:r>
    </w:p>
  </w:footnote>
  <w:footnote w:id="13">
    <w:p w:rsidR="00062C23" w:rsidRPr="00062C23" w:rsidRDefault="00062C23" w:rsidP="00062C23">
      <w:pPr>
        <w:pStyle w:val="Textonotapie"/>
        <w:rPr>
          <w:lang w:val="es-ES"/>
        </w:rPr>
      </w:pPr>
      <w:r w:rsidRPr="00062C23">
        <w:rPr>
          <w:rStyle w:val="Refdenotaalpie"/>
          <w:color w:val="FF0000"/>
        </w:rPr>
        <w:footnoteRef/>
      </w:r>
      <w:r>
        <w:t xml:space="preserve"> </w:t>
      </w:r>
      <w:r w:rsidRPr="00062C23">
        <w:t>Fijar plazo</w:t>
      </w:r>
      <w:r>
        <w:t xml:space="preserve"> en días naturales</w:t>
      </w:r>
    </w:p>
  </w:footnote>
  <w:footnote w:id="14">
    <w:p w:rsidR="00BF3E94" w:rsidRPr="00BF3E94" w:rsidRDefault="00BF3E94">
      <w:pPr>
        <w:pStyle w:val="Textonotapie"/>
        <w:rPr>
          <w:lang w:val="es-ES"/>
        </w:rPr>
      </w:pPr>
      <w:r w:rsidRPr="00BF3E94">
        <w:rPr>
          <w:rStyle w:val="Refdenotaalpie"/>
          <w:color w:val="FF0000"/>
        </w:rPr>
        <w:footnoteRef/>
      </w:r>
      <w:r>
        <w:t xml:space="preserve"> Indicar numero en letra (uno, dos, tres, …)</w:t>
      </w:r>
    </w:p>
  </w:footnote>
  <w:footnote w:id="15">
    <w:p w:rsidR="00BF3E94" w:rsidRPr="00BF3E94" w:rsidRDefault="00BF3E94" w:rsidP="00BF3E94">
      <w:pPr>
        <w:pStyle w:val="Textonotapie"/>
        <w:rPr>
          <w:lang w:val="es-ES"/>
        </w:rPr>
      </w:pPr>
      <w:r w:rsidRPr="00BF3E94">
        <w:rPr>
          <w:rStyle w:val="Refdenotaalpie"/>
          <w:color w:val="FF0000"/>
        </w:rPr>
        <w:footnoteRef/>
      </w:r>
      <w:r>
        <w:t xml:space="preserve"> Indicar numero en letra (uno, dos, tres, …)</w:t>
      </w:r>
    </w:p>
  </w:footnote>
  <w:footnote w:id="16">
    <w:p w:rsidR="00BF3E94" w:rsidRPr="00BF3E94" w:rsidRDefault="00BF3E94">
      <w:pPr>
        <w:pStyle w:val="Textonotapie"/>
        <w:rPr>
          <w:lang w:val="es-ES"/>
        </w:rPr>
      </w:pPr>
      <w:r w:rsidRPr="00BF3E94">
        <w:rPr>
          <w:rStyle w:val="Refdenotaalpie"/>
          <w:color w:val="FF0000"/>
        </w:rPr>
        <w:footnoteRef/>
      </w:r>
      <w:r>
        <w:t xml:space="preserve"> </w:t>
      </w:r>
      <w:r w:rsidRPr="00BF3E94">
        <w:t>En el supuesto de renovación parcial indicar periodo y cargos a que afecte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DD" w:rsidRDefault="00FD59DD" w:rsidP="00FD59DD">
    <w:pPr>
      <w:widowControl w:val="0"/>
      <w:autoSpaceDE w:val="0"/>
      <w:autoSpaceDN w:val="0"/>
      <w:spacing w:before="0" w:after="0" w:line="240" w:lineRule="auto"/>
      <w:ind w:right="-567"/>
      <w:jc w:val="center"/>
      <w:rPr>
        <w:rFonts w:ascii="Arial"/>
        <w:b/>
        <w:color w:val="000000"/>
        <w:sz w:val="20"/>
      </w:rPr>
    </w:pPr>
    <w:r>
      <w:rPr>
        <w:noProof/>
        <w:lang w:eastAsia="es-ES"/>
      </w:rPr>
      <w:drawing>
        <wp:anchor distT="0" distB="0" distL="114300" distR="114300" simplePos="0" relativeHeight="251661312" behindDoc="0" locked="0" layoutInCell="1" allowOverlap="1" wp14:anchorId="757ABE3A" wp14:editId="00E0AA64">
          <wp:simplePos x="0" y="0"/>
          <wp:positionH relativeFrom="column">
            <wp:posOffset>-766445</wp:posOffset>
          </wp:positionH>
          <wp:positionV relativeFrom="paragraph">
            <wp:posOffset>-183515</wp:posOffset>
          </wp:positionV>
          <wp:extent cx="1176655" cy="457200"/>
          <wp:effectExtent l="0" t="0" r="444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6350" t="12207" r="64579" b="36401"/>
                  <a:stretch/>
                </pic:blipFill>
                <pic:spPr bwMode="auto">
                  <a:xfrm>
                    <a:off x="0" y="0"/>
                    <a:ext cx="117665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b/>
        <w:color w:val="000000"/>
        <w:sz w:val="20"/>
      </w:rPr>
      <w:t xml:space="preserve">Anexo3. </w:t>
    </w:r>
    <w:r w:rsidR="00BD28BD">
      <w:rPr>
        <w:rFonts w:ascii="Arial"/>
        <w:b/>
        <w:color w:val="000000"/>
        <w:sz w:val="20"/>
      </w:rPr>
      <w:t>Modelo de</w:t>
    </w:r>
  </w:p>
  <w:p w:rsidR="00BD28BD" w:rsidRDefault="005E5554" w:rsidP="00FD59DD">
    <w:pPr>
      <w:widowControl w:val="0"/>
      <w:autoSpaceDE w:val="0"/>
      <w:autoSpaceDN w:val="0"/>
      <w:spacing w:before="0" w:after="0" w:line="240" w:lineRule="auto"/>
      <w:ind w:right="-567"/>
      <w:jc w:val="center"/>
      <w:rPr>
        <w:rFonts w:ascii="Arial"/>
        <w:b/>
        <w:color w:val="000000"/>
        <w:sz w:val="20"/>
      </w:rPr>
    </w:pPr>
    <w:r>
      <w:rPr>
        <w:noProof/>
        <w:lang w:val="es-ES" w:eastAsia="es-ES"/>
      </w:rPr>
      <mc:AlternateContent>
        <mc:Choice Requires="wps">
          <w:drawing>
            <wp:anchor distT="0" distB="0" distL="114300" distR="114300" simplePos="0" relativeHeight="251659264" behindDoc="0" locked="0" layoutInCell="1" allowOverlap="1" wp14:anchorId="70CB4610" wp14:editId="414BBC56">
              <wp:simplePos x="0" y="0"/>
              <wp:positionH relativeFrom="column">
                <wp:posOffset>-4749165</wp:posOffset>
              </wp:positionH>
              <wp:positionV relativeFrom="paragraph">
                <wp:posOffset>4229735</wp:posOffset>
              </wp:positionV>
              <wp:extent cx="8333740" cy="739140"/>
              <wp:effectExtent l="6350" t="0" r="0" b="0"/>
              <wp:wrapNone/>
              <wp:docPr id="4" name="Cuadro de text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333740"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2"/>
                            <w:gridCol w:w="6344"/>
                          </w:tblGrid>
                          <w:tr w:rsidR="005E5554" w:rsidRPr="00DC5D02" w:rsidTr="00D967DB">
                            <w:tc>
                              <w:tcPr>
                                <w:tcW w:w="2527" w:type="pct"/>
                                <w:vAlign w:val="bottom"/>
                              </w:tcPr>
                              <w:p w:rsidR="0026637A" w:rsidRPr="00072F85" w:rsidRDefault="0026637A" w:rsidP="00D967DB">
                                <w:pPr>
                                  <w:spacing w:before="0" w:after="0"/>
                                  <w:jc w:val="left"/>
                                  <w:rPr>
                                    <w:sz w:val="18"/>
                                    <w:szCs w:val="18"/>
                                  </w:rPr>
                                </w:pPr>
                                <w:r w:rsidRPr="00072F85">
                                  <w:rPr>
                                    <w:sz w:val="18"/>
                                    <w:szCs w:val="18"/>
                                  </w:rPr>
                                  <w:t>Presidente:</w:t>
                                </w:r>
                              </w:p>
                            </w:tc>
                            <w:tc>
                              <w:tcPr>
                                <w:tcW w:w="2473" w:type="pct"/>
                                <w:vAlign w:val="bottom"/>
                              </w:tcPr>
                              <w:p w:rsidR="0026637A" w:rsidRPr="00072F85" w:rsidRDefault="0026637A" w:rsidP="00D967DB">
                                <w:pPr>
                                  <w:spacing w:before="0" w:after="0"/>
                                  <w:jc w:val="left"/>
                                  <w:rPr>
                                    <w:sz w:val="18"/>
                                    <w:szCs w:val="18"/>
                                  </w:rPr>
                                </w:pPr>
                                <w:r w:rsidRPr="00072F85">
                                  <w:rPr>
                                    <w:sz w:val="18"/>
                                    <w:szCs w:val="18"/>
                                  </w:rPr>
                                  <w:t>Secretario</w:t>
                                </w:r>
                              </w:p>
                            </w:tc>
                          </w:tr>
                          <w:tr w:rsidR="005E5554" w:rsidTr="00D967DB">
                            <w:trPr>
                              <w:trHeight w:val="631"/>
                            </w:trPr>
                            <w:tc>
                              <w:tcPr>
                                <w:tcW w:w="2527" w:type="pct"/>
                                <w:vAlign w:val="bottom"/>
                              </w:tcPr>
                              <w:p w:rsidR="0026637A" w:rsidRPr="00072F85" w:rsidRDefault="0026637A" w:rsidP="00D967DB">
                                <w:pPr>
                                  <w:spacing w:before="0" w:after="0"/>
                                  <w:jc w:val="left"/>
                                  <w:rPr>
                                    <w:sz w:val="18"/>
                                    <w:szCs w:val="18"/>
                                  </w:rPr>
                                </w:pPr>
                                <w:r w:rsidRPr="00072F85">
                                  <w:rPr>
                                    <w:sz w:val="18"/>
                                    <w:szCs w:val="18"/>
                                  </w:rPr>
                                  <w:t>Fdo:…………………………………………</w:t>
                                </w:r>
                                <w:r>
                                  <w:rPr>
                                    <w:sz w:val="18"/>
                                    <w:szCs w:val="18"/>
                                  </w:rPr>
                                  <w:t>………………………..</w:t>
                                </w:r>
                                <w:r w:rsidRPr="00072F85">
                                  <w:rPr>
                                    <w:sz w:val="18"/>
                                    <w:szCs w:val="18"/>
                                  </w:rPr>
                                  <w:t>……</w:t>
                                </w:r>
                              </w:p>
                            </w:tc>
                            <w:tc>
                              <w:tcPr>
                                <w:tcW w:w="2473" w:type="pct"/>
                                <w:vAlign w:val="bottom"/>
                              </w:tcPr>
                              <w:p w:rsidR="0026637A" w:rsidRPr="00072F85" w:rsidRDefault="0026637A" w:rsidP="00D967DB">
                                <w:pPr>
                                  <w:spacing w:before="0" w:after="0"/>
                                  <w:jc w:val="left"/>
                                  <w:rPr>
                                    <w:sz w:val="18"/>
                                    <w:szCs w:val="18"/>
                                  </w:rPr>
                                </w:pPr>
                                <w:r w:rsidRPr="00072F85">
                                  <w:rPr>
                                    <w:sz w:val="18"/>
                                    <w:szCs w:val="18"/>
                                  </w:rPr>
                                  <w:t>Fdo:…</w:t>
                                </w:r>
                                <w:r>
                                  <w:rPr>
                                    <w:sz w:val="18"/>
                                    <w:szCs w:val="18"/>
                                  </w:rPr>
                                  <w:t>……….</w:t>
                                </w:r>
                                <w:r w:rsidRPr="00072F85">
                                  <w:rPr>
                                    <w:sz w:val="18"/>
                                    <w:szCs w:val="18"/>
                                  </w:rPr>
                                  <w:t>…………………</w:t>
                                </w:r>
                                <w:r>
                                  <w:rPr>
                                    <w:sz w:val="18"/>
                                    <w:szCs w:val="18"/>
                                  </w:rPr>
                                  <w:t>……………..</w:t>
                                </w:r>
                                <w:r w:rsidRPr="00072F85">
                                  <w:rPr>
                                    <w:sz w:val="18"/>
                                    <w:szCs w:val="18"/>
                                  </w:rPr>
                                  <w:t>…………………………….</w:t>
                                </w:r>
                              </w:p>
                            </w:tc>
                          </w:tr>
                        </w:tbl>
                        <w:p w:rsidR="0026637A" w:rsidRPr="00D967DB" w:rsidRDefault="0026637A" w:rsidP="0026637A">
                          <w:pPr>
                            <w:spacing w:before="0"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B4610" id="_x0000_t202" coordsize="21600,21600" o:spt="202" path="m,l,21600r21600,l21600,xe">
              <v:stroke joinstyle="miter"/>
              <v:path gradientshapeok="t" o:connecttype="rect"/>
            </v:shapetype>
            <v:shape id="Cuadro de texto 4" o:spid="_x0000_s1026" type="#_x0000_t202" style="position:absolute;left:0;text-align:left;margin-left:-373.95pt;margin-top:333.05pt;width:656.2pt;height:58.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" fillcolor="white [3201]" stroked="f" strokeweight=".5pt">
              <v:path arrowok="t"/>
              <o:lock v:ext="edit" aspectratio="t"/>
              <v:textbox>
                <w:txbxContent>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2"/>
                      <w:gridCol w:w="6344"/>
                    </w:tblGrid>
                    <w:tr w:rsidR="005E5554" w:rsidRPr="00DC5D02" w:rsidTr="00D967DB">
                      <w:tc>
                        <w:tcPr>
                          <w:tcW w:w="2527" w:type="pct"/>
                          <w:vAlign w:val="bottom"/>
                        </w:tcPr>
                        <w:p w:rsidR="0026637A" w:rsidRPr="00072F85" w:rsidRDefault="0026637A" w:rsidP="00D967DB">
                          <w:pPr>
                            <w:spacing w:before="0" w:after="0"/>
                            <w:jc w:val="left"/>
                            <w:rPr>
                              <w:sz w:val="18"/>
                              <w:szCs w:val="18"/>
                            </w:rPr>
                          </w:pPr>
                          <w:r w:rsidRPr="00072F85">
                            <w:rPr>
                              <w:sz w:val="18"/>
                              <w:szCs w:val="18"/>
                            </w:rPr>
                            <w:t>Presidente:</w:t>
                          </w:r>
                        </w:p>
                      </w:tc>
                      <w:tc>
                        <w:tcPr>
                          <w:tcW w:w="2473" w:type="pct"/>
                          <w:vAlign w:val="bottom"/>
                        </w:tcPr>
                        <w:p w:rsidR="0026637A" w:rsidRPr="00072F85" w:rsidRDefault="0026637A" w:rsidP="00D967DB">
                          <w:pPr>
                            <w:spacing w:before="0" w:after="0"/>
                            <w:jc w:val="left"/>
                            <w:rPr>
                              <w:sz w:val="18"/>
                              <w:szCs w:val="18"/>
                            </w:rPr>
                          </w:pPr>
                          <w:r w:rsidRPr="00072F85">
                            <w:rPr>
                              <w:sz w:val="18"/>
                              <w:szCs w:val="18"/>
                            </w:rPr>
                            <w:t>Secretario</w:t>
                          </w:r>
                        </w:p>
                      </w:tc>
                    </w:tr>
                    <w:tr w:rsidR="005E5554" w:rsidTr="00D967DB">
                      <w:trPr>
                        <w:trHeight w:val="631"/>
                      </w:trPr>
                      <w:tc>
                        <w:tcPr>
                          <w:tcW w:w="2527" w:type="pct"/>
                          <w:vAlign w:val="bottom"/>
                        </w:tcPr>
                        <w:p w:rsidR="0026637A" w:rsidRPr="00072F85" w:rsidRDefault="0026637A" w:rsidP="00D967DB">
                          <w:pPr>
                            <w:spacing w:before="0" w:after="0"/>
                            <w:jc w:val="left"/>
                            <w:rPr>
                              <w:sz w:val="18"/>
                              <w:szCs w:val="18"/>
                            </w:rPr>
                          </w:pPr>
                          <w:r w:rsidRPr="00072F85">
                            <w:rPr>
                              <w:sz w:val="18"/>
                              <w:szCs w:val="18"/>
                            </w:rPr>
                            <w:t>Fdo:…………………………………………</w:t>
                          </w:r>
                          <w:r>
                            <w:rPr>
                              <w:sz w:val="18"/>
                              <w:szCs w:val="18"/>
                            </w:rPr>
                            <w:t>………………………..</w:t>
                          </w:r>
                          <w:r w:rsidRPr="00072F85">
                            <w:rPr>
                              <w:sz w:val="18"/>
                              <w:szCs w:val="18"/>
                            </w:rPr>
                            <w:t>……</w:t>
                          </w:r>
                        </w:p>
                      </w:tc>
                      <w:tc>
                        <w:tcPr>
                          <w:tcW w:w="2473" w:type="pct"/>
                          <w:vAlign w:val="bottom"/>
                        </w:tcPr>
                        <w:p w:rsidR="0026637A" w:rsidRPr="00072F85" w:rsidRDefault="0026637A" w:rsidP="00D967DB">
                          <w:pPr>
                            <w:spacing w:before="0" w:after="0"/>
                            <w:jc w:val="left"/>
                            <w:rPr>
                              <w:sz w:val="18"/>
                              <w:szCs w:val="18"/>
                            </w:rPr>
                          </w:pPr>
                          <w:r w:rsidRPr="00072F85">
                            <w:rPr>
                              <w:sz w:val="18"/>
                              <w:szCs w:val="18"/>
                            </w:rPr>
                            <w:t>Fdo:…</w:t>
                          </w:r>
                          <w:r>
                            <w:rPr>
                              <w:sz w:val="18"/>
                              <w:szCs w:val="18"/>
                            </w:rPr>
                            <w:t>……….</w:t>
                          </w:r>
                          <w:r w:rsidRPr="00072F85">
                            <w:rPr>
                              <w:sz w:val="18"/>
                              <w:szCs w:val="18"/>
                            </w:rPr>
                            <w:t>…………………</w:t>
                          </w:r>
                          <w:r>
                            <w:rPr>
                              <w:sz w:val="18"/>
                              <w:szCs w:val="18"/>
                            </w:rPr>
                            <w:t>……………..</w:t>
                          </w:r>
                          <w:r w:rsidRPr="00072F85">
                            <w:rPr>
                              <w:sz w:val="18"/>
                              <w:szCs w:val="18"/>
                            </w:rPr>
                            <w:t>…………………………….</w:t>
                          </w:r>
                        </w:p>
                      </w:tc>
                    </w:tr>
                  </w:tbl>
                  <w:p w:rsidR="0026637A" w:rsidRPr="00D967DB" w:rsidRDefault="0026637A" w:rsidP="0026637A">
                    <w:pPr>
                      <w:spacing w:before="0" w:after="0"/>
                      <w:rPr>
                        <w:sz w:val="16"/>
                        <w:szCs w:val="16"/>
                      </w:rPr>
                    </w:pPr>
                  </w:p>
                </w:txbxContent>
              </v:textbox>
            </v:shape>
          </w:pict>
        </mc:Fallback>
      </mc:AlternateContent>
    </w:r>
    <w:r w:rsidR="00BD28BD">
      <w:rPr>
        <w:rFonts w:ascii="Arial"/>
        <w:b/>
        <w:color w:val="000000"/>
        <w:sz w:val="20"/>
      </w:rPr>
      <w:t>ESTATUTOS</w:t>
    </w:r>
    <w:r w:rsidR="00BD28BD">
      <w:rPr>
        <w:rFonts w:ascii="Arial"/>
        <w:b/>
        <w:color w:val="000000"/>
        <w:spacing w:val="-1"/>
        <w:sz w:val="20"/>
      </w:rPr>
      <w:t xml:space="preserve"> </w:t>
    </w:r>
    <w:r w:rsidR="00BD28BD">
      <w:rPr>
        <w:rFonts w:ascii="Arial"/>
        <w:b/>
        <w:color w:val="000000"/>
        <w:sz w:val="20"/>
      </w:rPr>
      <w:t>SOCIALES</w:t>
    </w:r>
    <w:r w:rsidR="00BD28BD">
      <w:rPr>
        <w:rFonts w:ascii="Arial"/>
        <w:b/>
        <w:color w:val="000000"/>
        <w:spacing w:val="1"/>
        <w:sz w:val="20"/>
      </w:rPr>
      <w:t xml:space="preserve"> </w:t>
    </w:r>
    <w:r w:rsidR="00BD28BD">
      <w:rPr>
        <w:rFonts w:ascii="Arial"/>
        <w:b/>
        <w:color w:val="000000"/>
        <w:spacing w:val="-1"/>
        <w:sz w:val="20"/>
      </w:rPr>
      <w:t xml:space="preserve">DE </w:t>
    </w:r>
    <w:r w:rsidR="00BD28BD">
      <w:rPr>
        <w:rFonts w:ascii="Arial"/>
        <w:b/>
        <w:color w:val="000000"/>
        <w:spacing w:val="2"/>
        <w:sz w:val="20"/>
      </w:rPr>
      <w:t>UNA</w:t>
    </w:r>
    <w:r w:rsidR="00BD28BD">
      <w:rPr>
        <w:rFonts w:ascii="Arial"/>
        <w:b/>
        <w:color w:val="000000"/>
        <w:spacing w:val="-5"/>
        <w:sz w:val="20"/>
      </w:rPr>
      <w:t xml:space="preserve"> </w:t>
    </w:r>
    <w:r w:rsidR="00BD28BD">
      <w:rPr>
        <w:rFonts w:ascii="Arial"/>
        <w:b/>
        <w:color w:val="000000"/>
        <w:sz w:val="20"/>
      </w:rPr>
      <w:t>SOCIEDAD</w:t>
    </w:r>
    <w:r w:rsidR="00BD28BD">
      <w:rPr>
        <w:rFonts w:ascii="Arial"/>
        <w:b/>
        <w:color w:val="000000"/>
        <w:spacing w:val="6"/>
        <w:sz w:val="20"/>
      </w:rPr>
      <w:t xml:space="preserve"> </w:t>
    </w:r>
    <w:r w:rsidR="00BD28BD">
      <w:rPr>
        <w:rFonts w:ascii="Arial"/>
        <w:b/>
        <w:color w:val="000000"/>
        <w:sz w:val="20"/>
      </w:rPr>
      <w:t>AGRARIA</w:t>
    </w:r>
    <w:r w:rsidR="00BD28BD">
      <w:rPr>
        <w:rFonts w:ascii="Arial"/>
        <w:b/>
        <w:color w:val="000000"/>
        <w:spacing w:val="-3"/>
        <w:sz w:val="20"/>
      </w:rPr>
      <w:t xml:space="preserve"> </w:t>
    </w:r>
    <w:r w:rsidR="00BD28BD">
      <w:rPr>
        <w:rFonts w:ascii="Arial"/>
        <w:b/>
        <w:color w:val="000000"/>
        <w:spacing w:val="2"/>
        <w:sz w:val="20"/>
      </w:rPr>
      <w:t>DE</w:t>
    </w:r>
    <w:r w:rsidR="00BD28BD">
      <w:rPr>
        <w:rFonts w:ascii="Arial"/>
        <w:b/>
        <w:color w:val="000000"/>
        <w:spacing w:val="-3"/>
        <w:sz w:val="20"/>
      </w:rPr>
      <w:t xml:space="preserve"> </w:t>
    </w:r>
    <w:r w:rsidR="00BD28BD">
      <w:rPr>
        <w:rFonts w:ascii="Arial" w:hAnsi="Arial" w:cs="Arial"/>
        <w:b/>
        <w:color w:val="000000"/>
        <w:sz w:val="20"/>
      </w:rPr>
      <w:t>TRANSFORMACIÓN</w:t>
    </w:r>
    <w:r w:rsidR="00BD28BD">
      <w:rPr>
        <w:rFonts w:ascii="Arial"/>
        <w:b/>
        <w:color w:val="000000"/>
        <w:spacing w:val="-1"/>
        <w:sz w:val="20"/>
      </w:rPr>
      <w:t xml:space="preserve"> </w:t>
    </w:r>
    <w:r w:rsidR="00BD28BD">
      <w:rPr>
        <w:rFonts w:ascii="Arial"/>
        <w:b/>
        <w:color w:val="000000"/>
        <w:sz w:val="20"/>
      </w:rPr>
      <w:t>(SAT)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FEhsolBYP+3DHLz4e0pmeac1ELkbp2tJ6meQB/E7lwCY4fJ4jbWq463u9BAlTchCI3Duq1B6wX7WTNxDvirG/A==" w:salt="OUHcnzhTZfyGH1OFpsC+Y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BD"/>
    <w:rsid w:val="00062C23"/>
    <w:rsid w:val="00076637"/>
    <w:rsid w:val="000822CD"/>
    <w:rsid w:val="000B7919"/>
    <w:rsid w:val="000E757B"/>
    <w:rsid w:val="00144F31"/>
    <w:rsid w:val="001664E4"/>
    <w:rsid w:val="001935CD"/>
    <w:rsid w:val="001A1F1C"/>
    <w:rsid w:val="001A36F8"/>
    <w:rsid w:val="0023462C"/>
    <w:rsid w:val="0026637A"/>
    <w:rsid w:val="002927E3"/>
    <w:rsid w:val="00361883"/>
    <w:rsid w:val="0037724B"/>
    <w:rsid w:val="00396276"/>
    <w:rsid w:val="00435718"/>
    <w:rsid w:val="004F111E"/>
    <w:rsid w:val="0054615D"/>
    <w:rsid w:val="00546B2E"/>
    <w:rsid w:val="00552C86"/>
    <w:rsid w:val="00571E1E"/>
    <w:rsid w:val="005D7D13"/>
    <w:rsid w:val="005E5554"/>
    <w:rsid w:val="005E6875"/>
    <w:rsid w:val="00670782"/>
    <w:rsid w:val="006709AF"/>
    <w:rsid w:val="00672736"/>
    <w:rsid w:val="006929C2"/>
    <w:rsid w:val="006B6CFF"/>
    <w:rsid w:val="00730298"/>
    <w:rsid w:val="007C1F6A"/>
    <w:rsid w:val="00815B50"/>
    <w:rsid w:val="008C69A2"/>
    <w:rsid w:val="00933FD9"/>
    <w:rsid w:val="0096065E"/>
    <w:rsid w:val="00961048"/>
    <w:rsid w:val="009A65C8"/>
    <w:rsid w:val="00A01D55"/>
    <w:rsid w:val="00A14CC2"/>
    <w:rsid w:val="00A83F84"/>
    <w:rsid w:val="00AA34EB"/>
    <w:rsid w:val="00AC6858"/>
    <w:rsid w:val="00B27C77"/>
    <w:rsid w:val="00B46121"/>
    <w:rsid w:val="00BB5516"/>
    <w:rsid w:val="00BC3D5F"/>
    <w:rsid w:val="00BD28BD"/>
    <w:rsid w:val="00BF3E94"/>
    <w:rsid w:val="00C73E4B"/>
    <w:rsid w:val="00C808BE"/>
    <w:rsid w:val="00CA1DDA"/>
    <w:rsid w:val="00D37EE0"/>
    <w:rsid w:val="00D5387C"/>
    <w:rsid w:val="00D967DB"/>
    <w:rsid w:val="00DF0B5D"/>
    <w:rsid w:val="00E224D4"/>
    <w:rsid w:val="00E404BE"/>
    <w:rsid w:val="00EE5CD1"/>
    <w:rsid w:val="00EE6792"/>
    <w:rsid w:val="00F05DA0"/>
    <w:rsid w:val="00F768C9"/>
    <w:rsid w:val="00FD59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266F082-61BD-4239-82E1-F21B0A2B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28BD"/>
    <w:pPr>
      <w:spacing w:before="120" w:after="240"/>
      <w:jc w:val="both"/>
    </w:pPr>
    <w:rPr>
      <w:rFonts w:eastAsiaTheme="minorEastAsia"/>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2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28BD"/>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BD28BD"/>
    <w:rPr>
      <w:rFonts w:eastAsiaTheme="minorEastAsia"/>
      <w:lang w:val="en-US"/>
    </w:rPr>
  </w:style>
  <w:style w:type="paragraph" w:styleId="Piedepgina">
    <w:name w:val="footer"/>
    <w:basedOn w:val="Normal"/>
    <w:link w:val="PiedepginaCar"/>
    <w:uiPriority w:val="99"/>
    <w:unhideWhenUsed/>
    <w:rsid w:val="00BD28BD"/>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BD28BD"/>
    <w:rPr>
      <w:rFonts w:eastAsiaTheme="minorEastAsia"/>
      <w:lang w:val="en-US"/>
    </w:rPr>
  </w:style>
  <w:style w:type="paragraph" w:styleId="Textonotapie">
    <w:name w:val="footnote text"/>
    <w:basedOn w:val="Normal"/>
    <w:link w:val="TextonotapieCar"/>
    <w:uiPriority w:val="99"/>
    <w:semiHidden/>
    <w:unhideWhenUsed/>
    <w:rsid w:val="00670782"/>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670782"/>
    <w:rPr>
      <w:rFonts w:eastAsiaTheme="minorEastAsia"/>
      <w:sz w:val="20"/>
      <w:szCs w:val="20"/>
      <w:lang w:val="es-ES_tradnl"/>
    </w:rPr>
  </w:style>
  <w:style w:type="character" w:styleId="Refdenotaalpie">
    <w:name w:val="footnote reference"/>
    <w:basedOn w:val="Fuentedeprrafopredeter"/>
    <w:uiPriority w:val="99"/>
    <w:semiHidden/>
    <w:unhideWhenUsed/>
    <w:rsid w:val="006707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3A2D-6278-47C2-8D9F-73D11D02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2855</Words>
  <Characters>15703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MOLINA, MA.DEL PILAR</dc:creator>
  <cp:keywords/>
  <dc:description/>
  <cp:lastModifiedBy>SEGURA MOLINA, MA.DEL PILAR</cp:lastModifiedBy>
  <cp:revision>55</cp:revision>
  <cp:lastPrinted>2024-06-12T11:49:00Z</cp:lastPrinted>
  <dcterms:created xsi:type="dcterms:W3CDTF">2024-05-29T11:26:00Z</dcterms:created>
  <dcterms:modified xsi:type="dcterms:W3CDTF">2024-06-12T11:49:00Z</dcterms:modified>
</cp:coreProperties>
</file>